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7.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9.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0.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1.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3.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4.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5.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6.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7.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8.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9.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0.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1.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2.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3.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4.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25.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26.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27.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28.xml" ContentType="application/vnd.openxmlformats-officedocument.themeOverrid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29.xml" ContentType="application/vnd.openxmlformats-officedocument.themeOverrid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3243D" w14:textId="77777777" w:rsidR="00F6614F" w:rsidRDefault="00F6614F" w:rsidP="00C23705">
      <w:pPr>
        <w:spacing w:after="0" w:line="276" w:lineRule="auto"/>
        <w:contextualSpacing/>
        <w:rPr>
          <w:sz w:val="2"/>
        </w:rPr>
      </w:pPr>
    </w:p>
    <w:p w14:paraId="19021C6B" w14:textId="77777777" w:rsidR="00B73AD7" w:rsidRPr="00B73AD7" w:rsidRDefault="00B73AD7" w:rsidP="00C23705">
      <w:pPr>
        <w:pStyle w:val="ItemNo"/>
        <w:spacing w:line="276" w:lineRule="auto"/>
        <w:rPr>
          <w:b w:val="0"/>
          <w:sz w:val="20"/>
          <w:szCs w:val="24"/>
        </w:rPr>
      </w:pPr>
      <w:r w:rsidRPr="00B73AD7">
        <w:rPr>
          <w:b w:val="0"/>
          <w:sz w:val="20"/>
          <w:szCs w:val="24"/>
        </w:rPr>
        <w:t xml:space="preserve">Item No: </w:t>
      </w:r>
    </w:p>
    <w:p w14:paraId="0108E9B3" w14:textId="77777777" w:rsidR="00B73AD7" w:rsidRPr="00B73AD7" w:rsidRDefault="00534B6B" w:rsidP="00C23705">
      <w:pPr>
        <w:pStyle w:val="ItemNo"/>
        <w:spacing w:line="276" w:lineRule="auto"/>
      </w:pPr>
      <w:sdt>
        <w:sdtPr>
          <w:alias w:val="ItemNo"/>
          <w:tag w:val="ItemNo"/>
          <w:id w:val="630294829"/>
          <w:placeholder>
            <w:docPart w:val="C0366B679DFB4D69B613476E43C82B23"/>
          </w:placeholder>
          <w:text/>
        </w:sdtPr>
        <w:sdtEndPr/>
        <w:sdtContent>
          <w:r w:rsidR="00B73AD7" w:rsidRPr="00B73AD7">
            <w:t>0</w:t>
          </w:r>
        </w:sdtContent>
      </w:sdt>
    </w:p>
    <w:p w14:paraId="4DFA2DAD" w14:textId="77777777" w:rsidR="008C21BC" w:rsidRPr="006F168B" w:rsidRDefault="006F168B" w:rsidP="00C23705">
      <w:pPr>
        <w:pStyle w:val="FieldHeadings"/>
        <w:spacing w:line="276" w:lineRule="auto"/>
      </w:pPr>
      <w:r>
        <w:t>Committee</w:t>
      </w:r>
      <w:r w:rsidR="008C21BC" w:rsidRPr="008C21BC">
        <w:t xml:space="preserve">: </w:t>
      </w:r>
      <w:r w:rsidR="008C21BC" w:rsidRPr="008C21BC">
        <w:tab/>
      </w:r>
      <w:r w:rsidR="00F961B1">
        <w:t>Children’s Services Review Group</w:t>
      </w:r>
    </w:p>
    <w:p w14:paraId="11B721CA" w14:textId="77777777" w:rsidR="008C21BC" w:rsidRPr="008C21BC" w:rsidRDefault="008C21BC" w:rsidP="00C23705">
      <w:pPr>
        <w:pStyle w:val="FieldHeadings"/>
        <w:spacing w:line="276" w:lineRule="auto"/>
      </w:pPr>
      <w:r w:rsidRPr="008C21BC">
        <w:t>Date</w:t>
      </w:r>
      <w:r w:rsidR="00D808DB">
        <w:t xml:space="preserve"> of Meeting</w:t>
      </w:r>
      <w:r w:rsidRPr="008C21BC">
        <w:t>:</w:t>
      </w:r>
      <w:r w:rsidRPr="008C21BC">
        <w:tab/>
      </w:r>
      <w:sdt>
        <w:sdtPr>
          <w:rPr>
            <w:rStyle w:val="FieldHeadingsField"/>
          </w:rPr>
          <w:alias w:val="Report Date"/>
          <w:tag w:val="Report Date"/>
          <w:id w:val="924226556"/>
          <w:placeholder>
            <w:docPart w:val="2A0F1BDEFBEF48D5878E8253DC13EEC9"/>
          </w:placeholder>
          <w:date w:fullDate="2024-02-28T00:00:00Z">
            <w:dateFormat w:val="dd MMMM yyyy"/>
            <w:lid w:val="en-GB"/>
            <w:storeMappedDataAs w:val="dateTime"/>
            <w:calendar w:val="gregorian"/>
          </w:date>
        </w:sdtPr>
        <w:sdtEndPr>
          <w:rPr>
            <w:rStyle w:val="FieldHeadingsField"/>
          </w:rPr>
        </w:sdtEndPr>
        <w:sdtContent>
          <w:r w:rsidR="00A441A7">
            <w:rPr>
              <w:rStyle w:val="FieldHeadingsField"/>
            </w:rPr>
            <w:t>28 February 2024</w:t>
          </w:r>
        </w:sdtContent>
      </w:sdt>
    </w:p>
    <w:p w14:paraId="3997FC74" w14:textId="77777777" w:rsidR="008C21BC" w:rsidRDefault="006F168B" w:rsidP="00C23705">
      <w:pPr>
        <w:pStyle w:val="FieldHeadings"/>
        <w:spacing w:line="276" w:lineRule="auto"/>
        <w:rPr>
          <w:rStyle w:val="FieldHeadingsField"/>
        </w:rPr>
      </w:pPr>
      <w:r w:rsidRPr="0008634A">
        <w:t>Subject:</w:t>
      </w:r>
      <w:r w:rsidRPr="0008634A">
        <w:tab/>
      </w:r>
      <w:sdt>
        <w:sdtPr>
          <w:rPr>
            <w:rStyle w:val="FieldHeadingsField"/>
          </w:rPr>
          <w:alias w:val="Subject"/>
          <w:tag w:val="Subject"/>
          <w:id w:val="-228463482"/>
          <w:placeholder>
            <w:docPart w:val="3B50AC6B8C6C42FB9AA410A0EF3C9383"/>
          </w:placeholder>
          <w:text/>
        </w:sdtPr>
        <w:sdtEndPr>
          <w:rPr>
            <w:rStyle w:val="FieldHeadingsField"/>
          </w:rPr>
        </w:sdtEndPr>
        <w:sdtContent>
          <w:r w:rsidR="005B0A42">
            <w:rPr>
              <w:rStyle w:val="FieldHeadingsField"/>
            </w:rPr>
            <w:t xml:space="preserve">Educational Performance of Different Groups </w:t>
          </w:r>
        </w:sdtContent>
      </w:sdt>
    </w:p>
    <w:p w14:paraId="16BCBF37" w14:textId="77777777" w:rsidR="003D48A5" w:rsidRDefault="003D48A5" w:rsidP="00C23705">
      <w:pPr>
        <w:pStyle w:val="Notforpublication"/>
        <w:spacing w:line="276" w:lineRule="auto"/>
      </w:pPr>
      <w:r>
        <w:t>NOT FOR PUBLICATION</w:t>
      </w:r>
    </w:p>
    <w:p w14:paraId="620068FC" w14:textId="77777777" w:rsidR="003D48A5" w:rsidRDefault="003D48A5" w:rsidP="00C23705">
      <w:pPr>
        <w:pStyle w:val="Notforpublication"/>
        <w:spacing w:line="276" w:lineRule="auto"/>
      </w:pPr>
      <w:r>
        <w:t>Exempt information falling within paragraph(s)….</w:t>
      </w:r>
    </w:p>
    <w:p w14:paraId="44C87ABE" w14:textId="77777777" w:rsidR="003D48A5" w:rsidRDefault="003D48A5" w:rsidP="00C23705">
      <w:pPr>
        <w:pStyle w:val="Notforpublication"/>
        <w:spacing w:line="276" w:lineRule="auto"/>
      </w:pPr>
      <w:r>
        <w:t>Of part 1 of schedule12a to the local government act 1972</w:t>
      </w:r>
    </w:p>
    <w:p w14:paraId="5A1993C7" w14:textId="77777777" w:rsidR="00553614" w:rsidRPr="00553614" w:rsidRDefault="00553614" w:rsidP="00C23705">
      <w:pPr>
        <w:pStyle w:val="Notforpublication"/>
        <w:spacing w:line="276" w:lineRule="auto"/>
        <w:rPr>
          <w:b w:val="0"/>
          <w:i/>
          <w:color w:val="FF0000"/>
        </w:rPr>
      </w:pPr>
      <w:r w:rsidRPr="00553614">
        <w:rPr>
          <w:b w:val="0"/>
          <w:i/>
          <w:color w:val="FF0000"/>
        </w:rPr>
        <w:t>(Delete if not applicable)</w:t>
      </w:r>
    </w:p>
    <w:p w14:paraId="22472172" w14:textId="77777777" w:rsidR="00046407" w:rsidRPr="008C21BC" w:rsidRDefault="008C21BC" w:rsidP="00C23705">
      <w:pPr>
        <w:pStyle w:val="FieldHeadings"/>
        <w:spacing w:line="276" w:lineRule="auto"/>
      </w:pPr>
      <w:r w:rsidRPr="008C21BC">
        <w:t>Report Author:</w:t>
      </w:r>
      <w:r w:rsidRPr="008C21BC">
        <w:tab/>
      </w:r>
      <w:sdt>
        <w:sdtPr>
          <w:rPr>
            <w:rStyle w:val="FieldHeadingsField"/>
          </w:rPr>
          <w:alias w:val="Report Author"/>
          <w:tag w:val="Report Author"/>
          <w:id w:val="-183820415"/>
          <w:placeholder>
            <w:docPart w:val="1A2378EAA72E4A3AA544D4AA144F100A"/>
          </w:placeholder>
          <w:text/>
        </w:sdtPr>
        <w:sdtEndPr>
          <w:rPr>
            <w:rStyle w:val="FieldHeadingsField"/>
          </w:rPr>
        </w:sdtEndPr>
        <w:sdtContent>
          <w:r w:rsidR="00F961B1">
            <w:rPr>
              <w:rStyle w:val="FieldHeadingsField"/>
            </w:rPr>
            <w:t>Caroline Dawes, Head of Standards &amp; Effectiveness in Education</w:t>
          </w:r>
        </w:sdtContent>
      </w:sdt>
    </w:p>
    <w:p w14:paraId="1DDAD853" w14:textId="77777777" w:rsidR="0056348F" w:rsidRPr="0008634A" w:rsidRDefault="006F168B" w:rsidP="00C23705">
      <w:pPr>
        <w:pStyle w:val="FieldHeadings"/>
        <w:spacing w:line="276" w:lineRule="auto"/>
      </w:pPr>
      <w:r>
        <w:t>Contact Officer:</w:t>
      </w:r>
      <w:r>
        <w:tab/>
      </w:r>
      <w:sdt>
        <w:sdtPr>
          <w:rPr>
            <w:rStyle w:val="FieldHeadingsField"/>
          </w:rPr>
          <w:alias w:val="Contact Officer"/>
          <w:tag w:val="Contact Officer"/>
          <w:id w:val="1937638059"/>
          <w:placeholder>
            <w:docPart w:val="45032A72C15C4A218CDCADBFBE824594"/>
          </w:placeholder>
          <w:text/>
        </w:sdtPr>
        <w:sdtEndPr>
          <w:rPr>
            <w:rStyle w:val="FieldHeadingsField"/>
          </w:rPr>
        </w:sdtEndPr>
        <w:sdtContent>
          <w:r w:rsidR="00F961B1">
            <w:rPr>
              <w:rStyle w:val="FieldHeadingsField"/>
            </w:rPr>
            <w:t>Caroline Dawes</w:t>
          </w:r>
        </w:sdtContent>
      </w:sdt>
    </w:p>
    <w:p w14:paraId="6FA9ADAF" w14:textId="77777777" w:rsidR="00457FAC" w:rsidRPr="00BA476D" w:rsidRDefault="00846384" w:rsidP="00C23705">
      <w:pPr>
        <w:pStyle w:val="FieldHeadings"/>
        <w:pBdr>
          <w:between w:val="none" w:sz="0" w:space="0" w:color="auto"/>
        </w:pBdr>
        <w:spacing w:line="276" w:lineRule="auto"/>
        <w:rPr>
          <w:rStyle w:val="FieldHeadingsField"/>
        </w:rPr>
      </w:pPr>
      <w:r>
        <w:t>Implications</w:t>
      </w:r>
      <w:r w:rsidR="0008634A" w:rsidRPr="0008634A">
        <w:t>:</w:t>
      </w:r>
      <w:r w:rsidR="0008634A" w:rsidRPr="0008634A">
        <w:tab/>
      </w:r>
      <w:r w:rsidR="007C0105">
        <w:rPr>
          <w:rStyle w:val="FieldHeadingsField"/>
        </w:rPr>
        <w:t>Legal</w:t>
      </w:r>
      <w:r w:rsidR="00457FAC" w:rsidRPr="00BA476D">
        <w:rPr>
          <w:rStyle w:val="FieldHeadingsField"/>
        </w:rPr>
        <w:tab/>
      </w:r>
      <w:sdt>
        <w:sdtPr>
          <w:rPr>
            <w:rStyle w:val="FieldHeadingsField"/>
          </w:rPr>
          <w:alias w:val="Legal"/>
          <w:tag w:val="Legal"/>
          <w:id w:val="1462311144"/>
          <w14:checkbox>
            <w14:checked w14:val="0"/>
            <w14:checkedState w14:val="00FE" w14:font="Wingdings"/>
            <w14:uncheckedState w14:val="2610" w14:font="MS Gothic"/>
          </w14:checkbox>
        </w:sdtPr>
        <w:sdtEndPr>
          <w:rPr>
            <w:rStyle w:val="FieldHeadingsField"/>
          </w:rPr>
        </w:sdtEndPr>
        <w:sdtContent>
          <w:r w:rsidR="00457FAC" w:rsidRPr="00BA476D">
            <w:rPr>
              <w:rStyle w:val="FieldHeadingsField"/>
              <w:rFonts w:eastAsia="MS Gothic" w:hint="eastAsia"/>
            </w:rPr>
            <w:t>☐</w:t>
          </w:r>
        </w:sdtContent>
      </w:sdt>
      <w:r w:rsidR="007C0105">
        <w:rPr>
          <w:rStyle w:val="FieldHeadingsField"/>
        </w:rPr>
        <w:tab/>
        <w:t>Community Safety</w:t>
      </w:r>
      <w:r w:rsidR="00BE1612">
        <w:rPr>
          <w:rStyle w:val="FieldHeadingsField"/>
        </w:rPr>
        <w:tab/>
      </w:r>
      <w:sdt>
        <w:sdtPr>
          <w:rPr>
            <w:rStyle w:val="FieldHeadingsField"/>
          </w:rPr>
          <w:alias w:val="Community Safety"/>
          <w:tag w:val="Community Safety"/>
          <w:id w:val="568471953"/>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5B7901FE" w14:textId="1F197351" w:rsidR="00457FAC" w:rsidRPr="00BA476D" w:rsidRDefault="00E27416" w:rsidP="00C23705">
      <w:pPr>
        <w:pStyle w:val="FieldHeadings"/>
        <w:pBdr>
          <w:between w:val="none" w:sz="0" w:space="0" w:color="auto"/>
        </w:pBdr>
        <w:spacing w:line="276" w:lineRule="auto"/>
        <w:rPr>
          <w:rStyle w:val="FieldHeadingsField"/>
        </w:rPr>
      </w:pPr>
      <w:r w:rsidRPr="00BA476D">
        <w:rPr>
          <w:rStyle w:val="FieldHeadingsField"/>
        </w:rPr>
        <w:tab/>
      </w:r>
      <w:r w:rsidR="007C0105">
        <w:rPr>
          <w:rStyle w:val="FieldHeadingsField"/>
        </w:rPr>
        <w:t>Equalities</w:t>
      </w:r>
      <w:r w:rsidR="00457FAC" w:rsidRPr="00BA476D">
        <w:rPr>
          <w:rStyle w:val="FieldHeadingsField"/>
        </w:rPr>
        <w:tab/>
      </w:r>
      <w:sdt>
        <w:sdtPr>
          <w:rPr>
            <w:rStyle w:val="FieldHeadingsField"/>
          </w:rPr>
          <w:alias w:val="Equalities"/>
          <w:tag w:val="Equalities"/>
          <w:id w:val="1931536027"/>
          <w14:checkbox>
            <w14:checked w14:val="0"/>
            <w14:checkedState w14:val="00FE" w14:font="Wingdings"/>
            <w14:uncheckedState w14:val="2610" w14:font="MS Gothic"/>
          </w14:checkbox>
        </w:sdtPr>
        <w:sdtEndPr>
          <w:rPr>
            <w:rStyle w:val="FieldHeadingsField"/>
          </w:rPr>
        </w:sdtEndPr>
        <w:sdtContent>
          <w:r w:rsidR="009637ED">
            <w:rPr>
              <w:rStyle w:val="FieldHeadingsField"/>
              <w:rFonts w:ascii="MS Gothic" w:eastAsia="MS Gothic" w:hAnsi="MS Gothic" w:hint="eastAsia"/>
            </w:rPr>
            <w:t>☐</w:t>
          </w:r>
        </w:sdtContent>
      </w:sdt>
      <w:r w:rsidR="007C0105">
        <w:rPr>
          <w:rStyle w:val="FieldHeadingsField"/>
        </w:rPr>
        <w:tab/>
        <w:t>Environment</w:t>
      </w:r>
      <w:r w:rsidR="00BE1612">
        <w:rPr>
          <w:rStyle w:val="FieldHeadingsField"/>
        </w:rPr>
        <w:tab/>
      </w:r>
      <w:sdt>
        <w:sdtPr>
          <w:rPr>
            <w:rStyle w:val="FieldHeadingsField"/>
          </w:rPr>
          <w:alias w:val="Environment"/>
          <w:tag w:val="Environment"/>
          <w:id w:val="-916399441"/>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4C4E4B02" w14:textId="77777777" w:rsidR="00457FAC" w:rsidRPr="00BA476D" w:rsidRDefault="00E27416" w:rsidP="00C23705">
      <w:pPr>
        <w:pStyle w:val="FieldHeadings"/>
        <w:pBdr>
          <w:between w:val="none" w:sz="0" w:space="0" w:color="auto"/>
        </w:pBdr>
        <w:spacing w:line="276" w:lineRule="auto"/>
        <w:rPr>
          <w:rStyle w:val="FieldHeadingsField"/>
        </w:rPr>
      </w:pPr>
      <w:r w:rsidRPr="00BA476D">
        <w:rPr>
          <w:rStyle w:val="FieldHeadingsField"/>
        </w:rPr>
        <w:tab/>
      </w:r>
      <w:r w:rsidR="007C0105">
        <w:rPr>
          <w:rStyle w:val="FieldHeadingsField"/>
        </w:rPr>
        <w:t>Financial</w:t>
      </w:r>
      <w:r w:rsidR="00457FAC" w:rsidRPr="00BA476D">
        <w:rPr>
          <w:rStyle w:val="FieldHeadingsField"/>
        </w:rPr>
        <w:tab/>
      </w:r>
      <w:sdt>
        <w:sdtPr>
          <w:rPr>
            <w:rStyle w:val="FieldHeadingsField"/>
          </w:rPr>
          <w:alias w:val="Financial"/>
          <w:tag w:val="Financial"/>
          <w:id w:val="985902076"/>
          <w14:checkbox>
            <w14:checked w14:val="0"/>
            <w14:checkedState w14:val="00FE" w14:font="Wingdings"/>
            <w14:uncheckedState w14:val="2610" w14:font="MS Gothic"/>
          </w14:checkbox>
        </w:sdtPr>
        <w:sdtEndPr>
          <w:rPr>
            <w:rStyle w:val="FieldHeadingsField"/>
          </w:rPr>
        </w:sdtEndPr>
        <w:sdtContent>
          <w:r w:rsidR="00457FAC" w:rsidRPr="00BA476D">
            <w:rPr>
              <w:rStyle w:val="FieldHeadingsField"/>
              <w:rFonts w:eastAsia="MS Gothic" w:hint="eastAsia"/>
            </w:rPr>
            <w:t>☐</w:t>
          </w:r>
        </w:sdtContent>
      </w:sdt>
      <w:r w:rsidR="007C0105">
        <w:rPr>
          <w:rStyle w:val="FieldHeadingsField"/>
        </w:rPr>
        <w:tab/>
        <w:t>Consultations</w:t>
      </w:r>
      <w:r w:rsidR="00BE1612">
        <w:rPr>
          <w:rStyle w:val="FieldHeadingsField"/>
        </w:rPr>
        <w:tab/>
      </w:r>
      <w:sdt>
        <w:sdtPr>
          <w:rPr>
            <w:rStyle w:val="FieldHeadingsField"/>
          </w:rPr>
          <w:alias w:val="Consultations"/>
          <w:tag w:val="Consultations"/>
          <w:id w:val="-929736239"/>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72A06E7B" w14:textId="77777777" w:rsidR="00B86CF5" w:rsidRPr="00BA476D" w:rsidRDefault="00E27416" w:rsidP="00C23705">
      <w:pPr>
        <w:pStyle w:val="FieldHeadings"/>
        <w:spacing w:line="276" w:lineRule="auto"/>
        <w:rPr>
          <w:rStyle w:val="FieldHeadingsField"/>
        </w:rPr>
      </w:pPr>
      <w:r w:rsidRPr="00BA476D">
        <w:rPr>
          <w:rStyle w:val="FieldHeadingsField"/>
        </w:rPr>
        <w:tab/>
      </w:r>
      <w:r w:rsidR="007C0105">
        <w:rPr>
          <w:rStyle w:val="FieldHeadingsField"/>
        </w:rPr>
        <w:t>Staffing</w:t>
      </w:r>
      <w:r w:rsidR="00457FAC" w:rsidRPr="00BA476D">
        <w:rPr>
          <w:rStyle w:val="FieldHeadingsField"/>
        </w:rPr>
        <w:tab/>
      </w:r>
      <w:sdt>
        <w:sdtPr>
          <w:rPr>
            <w:rStyle w:val="FieldHeadingsField"/>
          </w:rPr>
          <w:alias w:val="Staffing"/>
          <w:tag w:val="Staffing"/>
          <w:id w:val="1483191579"/>
          <w14:checkbox>
            <w14:checked w14:val="0"/>
            <w14:checkedState w14:val="00FE" w14:font="Wingdings"/>
            <w14:uncheckedState w14:val="2610" w14:font="MS Gothic"/>
          </w14:checkbox>
        </w:sdtPr>
        <w:sdtEndPr>
          <w:rPr>
            <w:rStyle w:val="FieldHeadingsField"/>
          </w:rPr>
        </w:sdtEndPr>
        <w:sdtContent>
          <w:r w:rsidR="00457FAC" w:rsidRPr="00BA476D">
            <w:rPr>
              <w:rStyle w:val="FieldHeadingsField"/>
              <w:rFonts w:eastAsia="MS Gothic" w:hint="eastAsia"/>
            </w:rPr>
            <w:t>☐</w:t>
          </w:r>
        </w:sdtContent>
      </w:sdt>
      <w:r w:rsidR="007C0105">
        <w:rPr>
          <w:rStyle w:val="FieldHeadingsField"/>
        </w:rPr>
        <w:tab/>
        <w:t>Other</w:t>
      </w:r>
      <w:r w:rsidR="00BE1612">
        <w:rPr>
          <w:rStyle w:val="FieldHeadingsField"/>
        </w:rPr>
        <w:tab/>
      </w:r>
      <w:sdt>
        <w:sdtPr>
          <w:rPr>
            <w:rStyle w:val="FieldHeadingsField"/>
          </w:rPr>
          <w:alias w:val="Other"/>
          <w:tag w:val="Other"/>
          <w:id w:val="77342194"/>
          <w14:checkbox>
            <w14:checked w14:val="0"/>
            <w14:checkedState w14:val="00FE" w14:font="Wingdings"/>
            <w14:uncheckedState w14:val="2610" w14:font="MS Gothic"/>
          </w14:checkbox>
        </w:sdtPr>
        <w:sdtEndPr>
          <w:rPr>
            <w:rStyle w:val="FieldHeadingsField"/>
          </w:rPr>
        </w:sdtEndPr>
        <w:sdtContent>
          <w:r w:rsidR="00BE1612" w:rsidRPr="00BA476D">
            <w:rPr>
              <w:rStyle w:val="FieldHeadingsField"/>
              <w:rFonts w:eastAsia="MS Gothic" w:hint="eastAsia"/>
            </w:rPr>
            <w:t>☐</w:t>
          </w:r>
        </w:sdtContent>
      </w:sdt>
    </w:p>
    <w:p w14:paraId="0FBB4DF6" w14:textId="77777777" w:rsidR="00CA4F0E" w:rsidRPr="00BA476D" w:rsidRDefault="00CA4F0E" w:rsidP="00C23705">
      <w:pPr>
        <w:pStyle w:val="FieldHeadings"/>
        <w:spacing w:line="276" w:lineRule="auto"/>
        <w:rPr>
          <w:rStyle w:val="FieldHeadingsField"/>
        </w:rPr>
      </w:pPr>
      <w:r w:rsidRPr="00CA4F0E">
        <w:t>Wards Affected:</w:t>
      </w:r>
      <w:r w:rsidRPr="0008634A">
        <w:tab/>
      </w:r>
      <w:sdt>
        <w:sdtPr>
          <w:rPr>
            <w:rStyle w:val="FieldHeadingsField"/>
          </w:rPr>
          <w:alias w:val="Wards Affected"/>
          <w:tag w:val="Wards Affected"/>
          <w:id w:val="-1413231167"/>
          <w:placeholder>
            <w:docPart w:val="E7D235B2F2E349E1A36C8A7DBCA6C68E"/>
          </w:placeholder>
          <w:text/>
        </w:sdtPr>
        <w:sdtEndPr>
          <w:rPr>
            <w:rStyle w:val="FieldHeadingsField"/>
          </w:rPr>
        </w:sdtEndPr>
        <w:sdtContent>
          <w:r w:rsidR="00497E01">
            <w:rPr>
              <w:rStyle w:val="FieldHeadingsField"/>
            </w:rPr>
            <w:t>All</w:t>
          </w:r>
        </w:sdtContent>
      </w:sdt>
    </w:p>
    <w:p w14:paraId="1FAA91CA" w14:textId="77777777" w:rsidR="006431BA" w:rsidRDefault="006431BA" w:rsidP="002F71E0">
      <w:pPr>
        <w:pStyle w:val="NumberedParagraph"/>
        <w:numPr>
          <w:ilvl w:val="0"/>
          <w:numId w:val="0"/>
        </w:numPr>
        <w:ind w:left="567"/>
      </w:pPr>
    </w:p>
    <w:p w14:paraId="6DA7A76E" w14:textId="77777777" w:rsidR="00114525" w:rsidRPr="006431BA" w:rsidRDefault="00E510C3" w:rsidP="002F71E0">
      <w:pPr>
        <w:pStyle w:val="NumberedParagraph"/>
      </w:pPr>
      <w:r w:rsidRPr="006431BA">
        <w:rPr>
          <w:b/>
        </w:rPr>
        <w:t>Purpose</w:t>
      </w:r>
    </w:p>
    <w:p w14:paraId="53CF17E1" w14:textId="77777777" w:rsidR="004B4375" w:rsidRDefault="004B4375" w:rsidP="002F71E0">
      <w:pPr>
        <w:pStyle w:val="NumberedParagraph"/>
        <w:numPr>
          <w:ilvl w:val="1"/>
          <w:numId w:val="23"/>
        </w:numPr>
        <w:spacing w:line="276" w:lineRule="auto"/>
        <w:ind w:left="567" w:hanging="567"/>
      </w:pPr>
      <w:r>
        <w:t>A key part of the Luton 2040 strategy is to raise achievement and reduce educational inequalities.</w:t>
      </w:r>
    </w:p>
    <w:p w14:paraId="6DF7CC9E" w14:textId="4965C30A" w:rsidR="00946D14" w:rsidRPr="00946D14" w:rsidRDefault="004B4375" w:rsidP="00946D14">
      <w:pPr>
        <w:pStyle w:val="ListParagraph"/>
        <w:numPr>
          <w:ilvl w:val="1"/>
          <w:numId w:val="23"/>
        </w:numPr>
        <w:ind w:left="567" w:hanging="567"/>
      </w:pPr>
      <w:r>
        <w:t>This report</w:t>
      </w:r>
      <w:r w:rsidR="00F961B1">
        <w:t xml:space="preserve"> </w:t>
      </w:r>
      <w:r w:rsidR="005B0A42">
        <w:t>share</w:t>
      </w:r>
      <w:r>
        <w:t>s</w:t>
      </w:r>
      <w:r w:rsidR="005B0A42">
        <w:t xml:space="preserve"> information on the educational performance of d</w:t>
      </w:r>
      <w:r w:rsidR="00FF781F">
        <w:t>ifferent groups namely disadvantaged</w:t>
      </w:r>
      <w:r w:rsidR="00A441A7">
        <w:t>, children who speak English as an Additional Language (EAL)</w:t>
      </w:r>
      <w:r w:rsidR="00FF781F">
        <w:t xml:space="preserve"> and different</w:t>
      </w:r>
      <w:r>
        <w:t xml:space="preserve"> ethnic groups, in order to examine the extent of inequality in performance of different groups</w:t>
      </w:r>
      <w:r w:rsidR="00A11A90">
        <w:t xml:space="preserve"> at key test and examination points in their education journey</w:t>
      </w:r>
      <w:r>
        <w:t>.</w:t>
      </w:r>
      <w:r w:rsidR="00946D14">
        <w:t xml:space="preserve"> </w:t>
      </w:r>
      <w:r w:rsidR="00946D14" w:rsidRPr="00946D14">
        <w:t>The information will inform an action plan as part of the Education and Learning Strategy reset to support improving outcomes for those groups that are underperforming and therefore reinforcing inequalities.</w:t>
      </w:r>
    </w:p>
    <w:p w14:paraId="3DA0CD07" w14:textId="6C4C6170" w:rsidR="004B4375" w:rsidRDefault="00A11A90" w:rsidP="002F71E0">
      <w:pPr>
        <w:pStyle w:val="NumberedParagraph"/>
        <w:numPr>
          <w:ilvl w:val="1"/>
          <w:numId w:val="23"/>
        </w:numPr>
        <w:spacing w:line="276" w:lineRule="auto"/>
        <w:ind w:left="567" w:hanging="567"/>
      </w:pPr>
      <w:r>
        <w:t>Whilst this report provides an overview across the town, s</w:t>
      </w:r>
      <w:r w:rsidR="004B4375">
        <w:t xml:space="preserve">chools will receive their own school level data to help them examine inequalities in their outcomes and to incorporate actions into their </w:t>
      </w:r>
      <w:r>
        <w:t xml:space="preserve">individual </w:t>
      </w:r>
      <w:r w:rsidR="004B4375">
        <w:t>school improvement plans.</w:t>
      </w:r>
    </w:p>
    <w:p w14:paraId="5CE64FF2" w14:textId="77777777" w:rsidR="004662B5" w:rsidRPr="006431BA" w:rsidRDefault="00E510C3" w:rsidP="002F71E0">
      <w:pPr>
        <w:pStyle w:val="NumberedParagraph"/>
      </w:pPr>
      <w:r w:rsidRPr="006431BA">
        <w:rPr>
          <w:b/>
        </w:rPr>
        <w:t>Recommendations</w:t>
      </w:r>
    </w:p>
    <w:p w14:paraId="0A95DEEB" w14:textId="5299D4E4" w:rsidR="00497E01" w:rsidRDefault="00F961B1" w:rsidP="009637ED">
      <w:pPr>
        <w:pStyle w:val="NumberedParagraph"/>
        <w:numPr>
          <w:ilvl w:val="1"/>
          <w:numId w:val="24"/>
        </w:numPr>
        <w:spacing w:line="276" w:lineRule="auto"/>
        <w:ind w:left="567" w:hanging="567"/>
      </w:pPr>
      <w:r>
        <w:t xml:space="preserve">To </w:t>
      </w:r>
      <w:r w:rsidR="003A6203">
        <w:t>note the contents of the report</w:t>
      </w:r>
    </w:p>
    <w:p w14:paraId="32959558" w14:textId="344FA83D" w:rsidR="00A441A7" w:rsidRDefault="00A441A7" w:rsidP="009637ED">
      <w:pPr>
        <w:pStyle w:val="NumberedParagraph"/>
        <w:numPr>
          <w:ilvl w:val="1"/>
          <w:numId w:val="24"/>
        </w:numPr>
        <w:spacing w:line="276" w:lineRule="auto"/>
        <w:ind w:left="567" w:hanging="567"/>
      </w:pPr>
      <w:r>
        <w:t xml:space="preserve">To agree to sharing school-level data with schools for them to </w:t>
      </w:r>
      <w:r w:rsidR="00A11A90">
        <w:t xml:space="preserve">further analyse the information and to </w:t>
      </w:r>
      <w:r>
        <w:t>address inequalities through their school improvement plans.</w:t>
      </w:r>
    </w:p>
    <w:p w14:paraId="69827BC5" w14:textId="240C149A" w:rsidR="00996BBD" w:rsidRDefault="009637ED" w:rsidP="009637ED">
      <w:pPr>
        <w:pStyle w:val="NumberedParagraph"/>
        <w:numPr>
          <w:ilvl w:val="1"/>
          <w:numId w:val="24"/>
        </w:numPr>
        <w:spacing w:line="276" w:lineRule="auto"/>
        <w:ind w:left="567" w:hanging="567"/>
      </w:pPr>
      <w:r>
        <w:t>T</w:t>
      </w:r>
      <w:r w:rsidR="00996BBD">
        <w:t>o support the proposal</w:t>
      </w:r>
      <w:r>
        <w:t>s</w:t>
      </w:r>
      <w:r w:rsidR="00996BBD">
        <w:t xml:space="preserve"> of </w:t>
      </w:r>
      <w:r w:rsidR="001B7740">
        <w:t xml:space="preserve">active challenge and </w:t>
      </w:r>
      <w:r w:rsidR="00996BBD">
        <w:t xml:space="preserve">targeted brokering and support for schools </w:t>
      </w:r>
    </w:p>
    <w:p w14:paraId="2F8F1EBF" w14:textId="77777777" w:rsidR="00F532EB" w:rsidRDefault="006431BA" w:rsidP="00C23705">
      <w:pPr>
        <w:pStyle w:val="SectionHeader"/>
        <w:spacing w:line="276" w:lineRule="auto"/>
      </w:pPr>
      <w:r>
        <w:lastRenderedPageBreak/>
        <w:t xml:space="preserve">3.     </w:t>
      </w:r>
      <w:r w:rsidR="00E510C3">
        <w:t>Background</w:t>
      </w:r>
      <w:r>
        <w:t xml:space="preserve"> and Context</w:t>
      </w:r>
    </w:p>
    <w:p w14:paraId="039B53F0" w14:textId="77777777" w:rsidR="00946D14" w:rsidRDefault="003A6203" w:rsidP="00946D14">
      <w:pPr>
        <w:pStyle w:val="NumberedParagraph"/>
        <w:numPr>
          <w:ilvl w:val="1"/>
          <w:numId w:val="25"/>
        </w:numPr>
        <w:spacing w:line="276" w:lineRule="auto"/>
        <w:ind w:left="567" w:hanging="567"/>
      </w:pPr>
      <w:r>
        <w:t>The Education Service provide</w:t>
      </w:r>
      <w:r w:rsidR="00B16A3C">
        <w:t>s</w:t>
      </w:r>
      <w:r>
        <w:t xml:space="preserve"> a </w:t>
      </w:r>
      <w:r w:rsidR="00A11A90">
        <w:t>S</w:t>
      </w:r>
      <w:r>
        <w:t xml:space="preserve">tandards </w:t>
      </w:r>
      <w:r w:rsidR="00A11A90">
        <w:t>R</w:t>
      </w:r>
      <w:r>
        <w:t>eport to CSRG on an annual basis</w:t>
      </w:r>
      <w:r w:rsidR="00A11A90">
        <w:t xml:space="preserve"> reporting on overall attainment in the previous academic year’s national assessment and examination results. This is usually provided </w:t>
      </w:r>
      <w:r>
        <w:t xml:space="preserve">in November.  This </w:t>
      </w:r>
      <w:r w:rsidR="00A11A90">
        <w:t xml:space="preserve">additional </w:t>
      </w:r>
      <w:r>
        <w:t>report</w:t>
      </w:r>
      <w:r w:rsidR="00946D14">
        <w:t>, tabled in February 2024</w:t>
      </w:r>
      <w:r>
        <w:t xml:space="preserve"> provides </w:t>
      </w:r>
      <w:r w:rsidR="00A11A90">
        <w:t xml:space="preserve">for a </w:t>
      </w:r>
      <w:r>
        <w:t xml:space="preserve">greater analysis of </w:t>
      </w:r>
      <w:r w:rsidR="00B16A3C">
        <w:t xml:space="preserve">the educational performance of </w:t>
      </w:r>
      <w:r>
        <w:t>pu</w:t>
      </w:r>
      <w:r w:rsidR="00B16A3C">
        <w:t xml:space="preserve">pils with different </w:t>
      </w:r>
      <w:r>
        <w:t>characterist</w:t>
      </w:r>
      <w:r w:rsidR="00B16A3C">
        <w:t xml:space="preserve">ics at </w:t>
      </w:r>
      <w:r w:rsidR="00A11A90">
        <w:t xml:space="preserve">both </w:t>
      </w:r>
      <w:r w:rsidR="00B16A3C">
        <w:t xml:space="preserve">Key Stage 2 (age 11) and Key Stage 4 (age 16).  </w:t>
      </w:r>
      <w:r w:rsidR="00A11A90">
        <w:t xml:space="preserve">It reports on </w:t>
      </w:r>
      <w:r w:rsidR="00B16A3C">
        <w:t xml:space="preserve"> the proportions of pupils achieving expected or above in all three </w:t>
      </w:r>
      <w:r w:rsidR="00A11A90">
        <w:t xml:space="preserve">measures </w:t>
      </w:r>
      <w:r w:rsidR="00B16A3C">
        <w:t xml:space="preserve">of Reading, Writing and Maths </w:t>
      </w:r>
      <w:r w:rsidR="00A11A90">
        <w:t xml:space="preserve">combined </w:t>
      </w:r>
      <w:r w:rsidR="00B16A3C">
        <w:t>at Key Stage 2</w:t>
      </w:r>
      <w:r w:rsidR="00B9592F">
        <w:rPr>
          <w:rStyle w:val="FootnoteReference"/>
        </w:rPr>
        <w:footnoteReference w:id="1"/>
      </w:r>
      <w:r w:rsidR="00B16A3C">
        <w:t>, and the proportions achieving a strong pass (Grade 5 or above) in both Maths and English GCSE at the end of Key Stage 4.</w:t>
      </w:r>
      <w:r w:rsidR="00A11A90">
        <w:t xml:space="preserve"> The report illustrates trends over the period 2019-2023.</w:t>
      </w:r>
      <w:r w:rsidR="00C731FA">
        <w:t xml:space="preserve">  </w:t>
      </w:r>
    </w:p>
    <w:p w14:paraId="4A968230" w14:textId="7155CCB6" w:rsidR="006314E3" w:rsidRDefault="00946D14" w:rsidP="00946D14">
      <w:pPr>
        <w:pStyle w:val="NumberedParagraph"/>
        <w:numPr>
          <w:ilvl w:val="1"/>
          <w:numId w:val="25"/>
        </w:numPr>
        <w:spacing w:line="276" w:lineRule="auto"/>
        <w:ind w:left="567" w:hanging="567"/>
      </w:pPr>
      <w:r>
        <w:t>As the quality</w:t>
      </w:r>
      <w:r w:rsidR="001B7740">
        <w:t xml:space="preserve"> of e</w:t>
      </w:r>
      <w:r w:rsidR="008E0739">
        <w:t xml:space="preserve">ducation </w:t>
      </w:r>
      <w:r>
        <w:t>and educational outcomes in Luton’s schools improve</w:t>
      </w:r>
      <w:r w:rsidR="008E0739">
        <w:t xml:space="preserve">, it is important that we ensure that improvements impact on all children so that gaps between different groups </w:t>
      </w:r>
      <w:r w:rsidRPr="00946D14">
        <w:t>are reduced and all children and young people achieve</w:t>
      </w:r>
      <w:r w:rsidR="008E0739">
        <w:t>.</w:t>
      </w:r>
    </w:p>
    <w:p w14:paraId="07095900" w14:textId="15E30EE1" w:rsidR="003A6203" w:rsidRDefault="00A11A90" w:rsidP="00C0581D">
      <w:pPr>
        <w:pStyle w:val="NumberedParagraph"/>
        <w:numPr>
          <w:ilvl w:val="1"/>
          <w:numId w:val="26"/>
        </w:numPr>
        <w:spacing w:line="276" w:lineRule="auto"/>
        <w:ind w:left="567" w:hanging="567"/>
      </w:pPr>
      <w:r>
        <w:t xml:space="preserve">The term </w:t>
      </w:r>
      <w:r w:rsidR="003A6203">
        <w:t xml:space="preserve">‘Disadvantaged’ pupils </w:t>
      </w:r>
      <w:r>
        <w:t xml:space="preserve">is recognised nationally as being </w:t>
      </w:r>
      <w:r w:rsidR="003A6203">
        <w:t xml:space="preserve">those </w:t>
      </w:r>
      <w:r>
        <w:t xml:space="preserve">children </w:t>
      </w:r>
      <w:r w:rsidR="003A6203">
        <w:t>who are eligible for pupil premium</w:t>
      </w:r>
      <w:r>
        <w:t xml:space="preserve"> grant funding (PPG)</w:t>
      </w:r>
      <w:r w:rsidR="003A6203">
        <w:t xml:space="preserve"> </w:t>
      </w:r>
      <w:r>
        <w:t>and are either</w:t>
      </w:r>
      <w:r w:rsidR="003A6203">
        <w:t xml:space="preserve"> children in care, eligible for free school meals</w:t>
      </w:r>
      <w:r>
        <w:t xml:space="preserve"> (FSM)</w:t>
      </w:r>
      <w:r w:rsidR="003A6203">
        <w:t>, or have been eligible for free school meals</w:t>
      </w:r>
      <w:r>
        <w:t xml:space="preserve"> at some point </w:t>
      </w:r>
      <w:r w:rsidR="003A6203">
        <w:t>in the last 6 years.</w:t>
      </w:r>
    </w:p>
    <w:p w14:paraId="0CA8184A" w14:textId="71A9FE36" w:rsidR="00834C54" w:rsidRDefault="00834C54" w:rsidP="00C0581D">
      <w:pPr>
        <w:pStyle w:val="NumberedParagraph"/>
        <w:numPr>
          <w:ilvl w:val="1"/>
          <w:numId w:val="26"/>
        </w:numPr>
        <w:spacing w:line="276" w:lineRule="auto"/>
        <w:ind w:left="567" w:hanging="567"/>
      </w:pPr>
      <w:r>
        <w:t xml:space="preserve">‘EAL’ pupils are pupils who speak English as an </w:t>
      </w:r>
      <w:r w:rsidR="00A11A90">
        <w:t>A</w:t>
      </w:r>
      <w:r>
        <w:t xml:space="preserve">dditional </w:t>
      </w:r>
      <w:r w:rsidR="00A11A90">
        <w:t>L</w:t>
      </w:r>
      <w:r>
        <w:t xml:space="preserve">anguage.  This does not differentiate between those at the early stages of learning English, and those who are fluent </w:t>
      </w:r>
      <w:r w:rsidR="00A441A7">
        <w:t xml:space="preserve">in English </w:t>
      </w:r>
      <w:r>
        <w:t>and multi-lingual.</w:t>
      </w:r>
    </w:p>
    <w:p w14:paraId="27B89235" w14:textId="4958E4DC" w:rsidR="00A441A7" w:rsidRDefault="003A6203" w:rsidP="00C0581D">
      <w:pPr>
        <w:pStyle w:val="NumberedParagraph"/>
        <w:numPr>
          <w:ilvl w:val="1"/>
          <w:numId w:val="26"/>
        </w:numPr>
        <w:spacing w:line="276" w:lineRule="auto"/>
        <w:ind w:left="567" w:hanging="567"/>
      </w:pPr>
      <w:r>
        <w:t>Ethnicity – we have analysed outcomes using the</w:t>
      </w:r>
      <w:r w:rsidR="00B9592F">
        <w:t xml:space="preserve"> ten</w:t>
      </w:r>
      <w:r>
        <w:t xml:space="preserve"> </w:t>
      </w:r>
      <w:proofErr w:type="spellStart"/>
      <w:r>
        <w:t>DfE</w:t>
      </w:r>
      <w:proofErr w:type="spellEnd"/>
      <w:r>
        <w:t xml:space="preserve"> ‘minor’ ethnicity categories</w:t>
      </w:r>
      <w:r w:rsidR="00A11A90">
        <w:t xml:space="preserve"> nationally</w:t>
      </w:r>
      <w:r>
        <w:t>, namely</w:t>
      </w:r>
      <w:r w:rsidR="00A441A7">
        <w:t xml:space="preserve"> Asian</w:t>
      </w:r>
      <w:r w:rsidR="00B64F8E">
        <w:t xml:space="preserve">–Bangladeshi; </w:t>
      </w:r>
      <w:r w:rsidR="00B64F8E" w:rsidRPr="00B64F8E">
        <w:t>Asian</w:t>
      </w:r>
      <w:r w:rsidR="00B64F8E">
        <w:t>–</w:t>
      </w:r>
      <w:r w:rsidR="00B64F8E" w:rsidRPr="00B64F8E">
        <w:t>Pakistani</w:t>
      </w:r>
      <w:r w:rsidR="00A029F3">
        <w:t xml:space="preserve">; </w:t>
      </w:r>
      <w:r w:rsidR="00B64F8E">
        <w:t>Asian–Indian; Any Other Asian Background</w:t>
      </w:r>
      <w:r w:rsidR="00A029F3">
        <w:t xml:space="preserve">; </w:t>
      </w:r>
      <w:r w:rsidR="00B64F8E">
        <w:t xml:space="preserve">Black–African; Black–Caribbean; Any Other Black Background; White–British; White–Other; </w:t>
      </w:r>
      <w:r w:rsidR="00B64F8E" w:rsidRPr="00B64F8E">
        <w:t>Mixed</w:t>
      </w:r>
      <w:r w:rsidR="00C23705">
        <w:t>.</w:t>
      </w:r>
      <w:r w:rsidR="00B64F8E" w:rsidRPr="00B64F8E">
        <w:tab/>
      </w:r>
      <w:r w:rsidR="00A441A7">
        <w:t xml:space="preserve">  </w:t>
      </w:r>
    </w:p>
    <w:p w14:paraId="67C14EFB" w14:textId="004DDC4C" w:rsidR="003A6203" w:rsidRDefault="00A441A7" w:rsidP="00C0581D">
      <w:pPr>
        <w:pStyle w:val="NumberedParagraph"/>
        <w:numPr>
          <w:ilvl w:val="1"/>
          <w:numId w:val="26"/>
        </w:numPr>
        <w:spacing w:line="276" w:lineRule="auto"/>
        <w:ind w:left="567" w:hanging="567"/>
      </w:pPr>
      <w:r>
        <w:t>‘</w:t>
      </w:r>
      <w:r w:rsidRPr="00015272">
        <w:t>Gypsy/Roma</w:t>
      </w:r>
      <w:r>
        <w:t>’</w:t>
      </w:r>
      <w:r w:rsidRPr="00015272">
        <w:t xml:space="preserve"> and </w:t>
      </w:r>
      <w:r>
        <w:t>‘</w:t>
      </w:r>
      <w:r w:rsidRPr="00015272">
        <w:t>Traveller of Irish Heritage</w:t>
      </w:r>
      <w:r>
        <w:t>’ categories have been removed, due to low numbers</w:t>
      </w:r>
      <w:r w:rsidR="00A11A90">
        <w:t xml:space="preserve"> of children identifying within this group in Luton</w:t>
      </w:r>
      <w:r>
        <w:t>.</w:t>
      </w:r>
      <w:r w:rsidR="00A11A90">
        <w:t xml:space="preserve"> Similarly,</w:t>
      </w:r>
      <w:r>
        <w:t xml:space="preserve"> ‘</w:t>
      </w:r>
      <w:r w:rsidRPr="0058091F">
        <w:t>Mixed</w:t>
      </w:r>
      <w:r>
        <w:t>’</w:t>
      </w:r>
      <w:r w:rsidRPr="0058091F">
        <w:t xml:space="preserve"> Ethnicity </w:t>
      </w:r>
      <w:r>
        <w:t>have not been</w:t>
      </w:r>
      <w:r w:rsidRPr="0058091F">
        <w:t xml:space="preserve"> disaggregated due to low numbers</w:t>
      </w:r>
      <w:r>
        <w:t xml:space="preserve">. ‘Other’ and ‘Not </w:t>
      </w:r>
      <w:proofErr w:type="gramStart"/>
      <w:r>
        <w:t>Known</w:t>
      </w:r>
      <w:proofErr w:type="gramEnd"/>
      <w:r>
        <w:t>’ are not included for t</w:t>
      </w:r>
      <w:r w:rsidR="001B7740">
        <w:t xml:space="preserve">he purposes of this exercise.  </w:t>
      </w:r>
    </w:p>
    <w:p w14:paraId="629A36BC" w14:textId="7D35AD77" w:rsidR="001B7740" w:rsidRPr="006D5146" w:rsidRDefault="001B7740" w:rsidP="00C0581D">
      <w:pPr>
        <w:pStyle w:val="NumberedParagraph"/>
        <w:numPr>
          <w:ilvl w:val="1"/>
          <w:numId w:val="26"/>
        </w:numPr>
        <w:spacing w:line="276" w:lineRule="auto"/>
        <w:ind w:left="567" w:hanging="567"/>
      </w:pPr>
      <w:r>
        <w:t>We know that Luton is a ‘super-diverse’ town, with no single ethnic group making up more than 50% of the population.  This super-diversity is reflected in Luton’s schools.</w:t>
      </w:r>
      <w:r w:rsidRPr="004D1516">
        <w:rPr>
          <w:i/>
        </w:rPr>
        <w:t xml:space="preserve">  </w:t>
      </w:r>
      <w:r>
        <w:t xml:space="preserve">The table below shows that the largest ethnic group is Asian-Pakistani with 27%, followed by White-British at 17%.  The next two groups are Asian-Bangladeshi at 13% and Any Other White, which includes our Eastern European children, at 11%. </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7"/>
        <w:gridCol w:w="735"/>
        <w:gridCol w:w="1186"/>
        <w:gridCol w:w="1167"/>
        <w:gridCol w:w="725"/>
        <w:gridCol w:w="781"/>
        <w:gridCol w:w="1167"/>
        <w:gridCol w:w="700"/>
        <w:gridCol w:w="817"/>
        <w:gridCol w:w="1015"/>
        <w:gridCol w:w="1064"/>
      </w:tblGrid>
      <w:tr w:rsidR="001B7740" w:rsidRPr="00EB6EED" w14:paraId="1F485EF5" w14:textId="77777777" w:rsidTr="007E6BB1">
        <w:trPr>
          <w:trHeight w:val="510"/>
        </w:trPr>
        <w:tc>
          <w:tcPr>
            <w:tcW w:w="10174" w:type="dxa"/>
            <w:gridSpan w:val="11"/>
            <w:shd w:val="clear" w:color="000000" w:fill="F2F2F2"/>
            <w:vAlign w:val="center"/>
          </w:tcPr>
          <w:p w14:paraId="5132A748" w14:textId="77777777" w:rsidR="001B7740" w:rsidRPr="00EB6EED" w:rsidRDefault="001B7740" w:rsidP="007E6BB1">
            <w:pPr>
              <w:spacing w:after="0"/>
              <w:jc w:val="center"/>
              <w:rPr>
                <w:rFonts w:cs="Arial"/>
                <w:b/>
                <w:bCs/>
                <w:color w:val="000000"/>
                <w:sz w:val="16"/>
                <w:szCs w:val="16"/>
                <w:lang w:eastAsia="en-GB"/>
              </w:rPr>
            </w:pPr>
            <w:r>
              <w:rPr>
                <w:rFonts w:cs="Arial"/>
                <w:b/>
                <w:bCs/>
                <w:color w:val="000000"/>
                <w:sz w:val="16"/>
                <w:szCs w:val="16"/>
                <w:lang w:eastAsia="en-GB"/>
              </w:rPr>
              <w:lastRenderedPageBreak/>
              <w:t>Profile of ethnicity in Luton’s schools (taken from school census data)</w:t>
            </w:r>
          </w:p>
        </w:tc>
      </w:tr>
      <w:tr w:rsidR="001B7740" w:rsidRPr="00EB6EED" w14:paraId="3F606D36" w14:textId="77777777" w:rsidTr="007E6BB1">
        <w:trPr>
          <w:trHeight w:val="886"/>
        </w:trPr>
        <w:tc>
          <w:tcPr>
            <w:tcW w:w="817" w:type="dxa"/>
            <w:shd w:val="clear" w:color="000000" w:fill="F2F2F2"/>
            <w:vAlign w:val="center"/>
          </w:tcPr>
          <w:p w14:paraId="366FA2C3"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Asian - Pakistani</w:t>
            </w:r>
          </w:p>
        </w:tc>
        <w:tc>
          <w:tcPr>
            <w:tcW w:w="735" w:type="dxa"/>
            <w:shd w:val="clear" w:color="000000" w:fill="F2F2F2"/>
            <w:vAlign w:val="center"/>
          </w:tcPr>
          <w:p w14:paraId="73C3F0CC"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White - British</w:t>
            </w:r>
          </w:p>
        </w:tc>
        <w:tc>
          <w:tcPr>
            <w:tcW w:w="1186" w:type="dxa"/>
            <w:shd w:val="clear" w:color="000000" w:fill="F2F2F2"/>
            <w:vAlign w:val="center"/>
          </w:tcPr>
          <w:p w14:paraId="3EF9B9C5"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Asian - Bangladeshi</w:t>
            </w:r>
          </w:p>
        </w:tc>
        <w:tc>
          <w:tcPr>
            <w:tcW w:w="1167" w:type="dxa"/>
            <w:shd w:val="clear" w:color="000000" w:fill="F2F2F2"/>
            <w:vAlign w:val="center"/>
          </w:tcPr>
          <w:p w14:paraId="0D58978E"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Any Other White Background</w:t>
            </w:r>
          </w:p>
        </w:tc>
        <w:tc>
          <w:tcPr>
            <w:tcW w:w="725" w:type="dxa"/>
            <w:shd w:val="clear" w:color="000000" w:fill="F2F2F2"/>
            <w:vAlign w:val="center"/>
          </w:tcPr>
          <w:p w14:paraId="1ABAE606"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Mixed</w:t>
            </w:r>
          </w:p>
        </w:tc>
        <w:tc>
          <w:tcPr>
            <w:tcW w:w="781" w:type="dxa"/>
            <w:shd w:val="clear" w:color="000000" w:fill="F2F2F2"/>
            <w:vAlign w:val="center"/>
            <w:hideMark/>
          </w:tcPr>
          <w:p w14:paraId="0F1739F1"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Black - African</w:t>
            </w:r>
          </w:p>
        </w:tc>
        <w:tc>
          <w:tcPr>
            <w:tcW w:w="1167" w:type="dxa"/>
            <w:shd w:val="clear" w:color="000000" w:fill="F2F2F2"/>
            <w:vAlign w:val="center"/>
          </w:tcPr>
          <w:p w14:paraId="09168A27"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Any Other Asian Background</w:t>
            </w:r>
          </w:p>
        </w:tc>
        <w:tc>
          <w:tcPr>
            <w:tcW w:w="700" w:type="dxa"/>
            <w:shd w:val="clear" w:color="000000" w:fill="F2F2F2"/>
            <w:vAlign w:val="center"/>
          </w:tcPr>
          <w:p w14:paraId="40BEA51A"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Asian - Indian</w:t>
            </w:r>
          </w:p>
        </w:tc>
        <w:tc>
          <w:tcPr>
            <w:tcW w:w="817" w:type="dxa"/>
            <w:shd w:val="clear" w:color="000000" w:fill="F2F2F2"/>
            <w:vAlign w:val="center"/>
          </w:tcPr>
          <w:p w14:paraId="6CD0B35B"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Other groups</w:t>
            </w:r>
            <w:r>
              <w:rPr>
                <w:rFonts w:cs="Arial"/>
                <w:b/>
                <w:bCs/>
                <w:color w:val="000000"/>
                <w:sz w:val="16"/>
                <w:szCs w:val="16"/>
                <w:lang w:eastAsia="en-GB"/>
              </w:rPr>
              <w:t>/ unknown</w:t>
            </w:r>
          </w:p>
        </w:tc>
        <w:tc>
          <w:tcPr>
            <w:tcW w:w="1015" w:type="dxa"/>
            <w:shd w:val="clear" w:color="000000" w:fill="F2F2F2"/>
            <w:vAlign w:val="center"/>
          </w:tcPr>
          <w:p w14:paraId="1D7D8CE4"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Black Caribbean</w:t>
            </w:r>
          </w:p>
        </w:tc>
        <w:tc>
          <w:tcPr>
            <w:tcW w:w="1064" w:type="dxa"/>
            <w:shd w:val="clear" w:color="000000" w:fill="F2F2F2"/>
            <w:noWrap/>
            <w:vAlign w:val="center"/>
          </w:tcPr>
          <w:p w14:paraId="7492D0C8" w14:textId="77777777" w:rsidR="001B7740" w:rsidRPr="00EB6EED" w:rsidRDefault="001B7740" w:rsidP="007E6BB1">
            <w:pPr>
              <w:spacing w:after="0"/>
              <w:jc w:val="center"/>
              <w:rPr>
                <w:rFonts w:cs="Arial"/>
                <w:b/>
                <w:bCs/>
                <w:color w:val="000000"/>
                <w:sz w:val="16"/>
                <w:szCs w:val="16"/>
                <w:lang w:eastAsia="en-GB"/>
              </w:rPr>
            </w:pPr>
            <w:r w:rsidRPr="00EB6EED">
              <w:rPr>
                <w:rFonts w:cs="Arial"/>
                <w:b/>
                <w:bCs/>
                <w:color w:val="000000"/>
                <w:sz w:val="16"/>
                <w:szCs w:val="16"/>
                <w:lang w:eastAsia="en-GB"/>
              </w:rPr>
              <w:t>Any Other Black Background</w:t>
            </w:r>
          </w:p>
        </w:tc>
      </w:tr>
      <w:tr w:rsidR="001B7740" w:rsidRPr="00EB6EED" w14:paraId="505EF9E6" w14:textId="77777777" w:rsidTr="007E6BB1">
        <w:trPr>
          <w:trHeight w:val="302"/>
        </w:trPr>
        <w:tc>
          <w:tcPr>
            <w:tcW w:w="817" w:type="dxa"/>
            <w:vAlign w:val="bottom"/>
          </w:tcPr>
          <w:p w14:paraId="714A8176"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27%</w:t>
            </w:r>
          </w:p>
        </w:tc>
        <w:tc>
          <w:tcPr>
            <w:tcW w:w="735" w:type="dxa"/>
            <w:shd w:val="clear" w:color="auto" w:fill="auto"/>
            <w:noWrap/>
            <w:vAlign w:val="bottom"/>
          </w:tcPr>
          <w:p w14:paraId="52558BB2"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17%</w:t>
            </w:r>
          </w:p>
        </w:tc>
        <w:tc>
          <w:tcPr>
            <w:tcW w:w="1186" w:type="dxa"/>
            <w:shd w:val="clear" w:color="auto" w:fill="auto"/>
            <w:noWrap/>
            <w:vAlign w:val="bottom"/>
          </w:tcPr>
          <w:p w14:paraId="36DD0102"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13%</w:t>
            </w:r>
          </w:p>
        </w:tc>
        <w:tc>
          <w:tcPr>
            <w:tcW w:w="1167" w:type="dxa"/>
            <w:shd w:val="clear" w:color="auto" w:fill="auto"/>
            <w:noWrap/>
            <w:vAlign w:val="bottom"/>
          </w:tcPr>
          <w:p w14:paraId="577C7F4B"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11%</w:t>
            </w:r>
          </w:p>
        </w:tc>
        <w:tc>
          <w:tcPr>
            <w:tcW w:w="725" w:type="dxa"/>
            <w:shd w:val="clear" w:color="auto" w:fill="auto"/>
            <w:noWrap/>
            <w:vAlign w:val="bottom"/>
          </w:tcPr>
          <w:p w14:paraId="5E2C4AB8"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8%</w:t>
            </w:r>
          </w:p>
        </w:tc>
        <w:tc>
          <w:tcPr>
            <w:tcW w:w="781" w:type="dxa"/>
            <w:shd w:val="clear" w:color="auto" w:fill="auto"/>
            <w:noWrap/>
            <w:vAlign w:val="bottom"/>
            <w:hideMark/>
          </w:tcPr>
          <w:p w14:paraId="643B52F4"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7%</w:t>
            </w:r>
          </w:p>
        </w:tc>
        <w:tc>
          <w:tcPr>
            <w:tcW w:w="1167" w:type="dxa"/>
            <w:shd w:val="clear" w:color="auto" w:fill="auto"/>
            <w:noWrap/>
            <w:vAlign w:val="bottom"/>
          </w:tcPr>
          <w:p w14:paraId="52EA39E0"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5%</w:t>
            </w:r>
          </w:p>
        </w:tc>
        <w:tc>
          <w:tcPr>
            <w:tcW w:w="700" w:type="dxa"/>
            <w:shd w:val="clear" w:color="auto" w:fill="auto"/>
            <w:noWrap/>
            <w:vAlign w:val="bottom"/>
          </w:tcPr>
          <w:p w14:paraId="7EBB1B0A"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4%</w:t>
            </w:r>
          </w:p>
        </w:tc>
        <w:tc>
          <w:tcPr>
            <w:tcW w:w="817" w:type="dxa"/>
            <w:shd w:val="clear" w:color="auto" w:fill="auto"/>
            <w:noWrap/>
            <w:vAlign w:val="bottom"/>
          </w:tcPr>
          <w:p w14:paraId="6B095893"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4%</w:t>
            </w:r>
          </w:p>
        </w:tc>
        <w:tc>
          <w:tcPr>
            <w:tcW w:w="1015" w:type="dxa"/>
            <w:shd w:val="clear" w:color="auto" w:fill="auto"/>
            <w:noWrap/>
            <w:vAlign w:val="bottom"/>
          </w:tcPr>
          <w:p w14:paraId="6097E8AD"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3%</w:t>
            </w:r>
          </w:p>
        </w:tc>
        <w:tc>
          <w:tcPr>
            <w:tcW w:w="1064" w:type="dxa"/>
            <w:shd w:val="clear" w:color="auto" w:fill="auto"/>
            <w:noWrap/>
            <w:vAlign w:val="bottom"/>
          </w:tcPr>
          <w:p w14:paraId="3EC616A1" w14:textId="77777777" w:rsidR="001B7740" w:rsidRPr="00EB6EED" w:rsidRDefault="001B7740" w:rsidP="007E6BB1">
            <w:pPr>
              <w:spacing w:after="0"/>
              <w:jc w:val="center"/>
              <w:rPr>
                <w:rFonts w:cs="Arial"/>
                <w:color w:val="000000"/>
                <w:sz w:val="20"/>
                <w:lang w:eastAsia="en-GB"/>
              </w:rPr>
            </w:pPr>
            <w:r w:rsidRPr="00EB6EED">
              <w:rPr>
                <w:rFonts w:cs="Arial"/>
                <w:color w:val="000000"/>
                <w:sz w:val="20"/>
                <w:lang w:eastAsia="en-GB"/>
              </w:rPr>
              <w:t>1%</w:t>
            </w:r>
          </w:p>
        </w:tc>
      </w:tr>
    </w:tbl>
    <w:p w14:paraId="460901E3" w14:textId="5F933BAC" w:rsidR="001B7740" w:rsidRPr="001B7740" w:rsidRDefault="001B7740" w:rsidP="001B7740">
      <w:pPr>
        <w:pStyle w:val="NumberedParagraph"/>
        <w:numPr>
          <w:ilvl w:val="0"/>
          <w:numId w:val="0"/>
        </w:numPr>
        <w:spacing w:line="276" w:lineRule="auto"/>
        <w:ind w:left="360"/>
        <w:rPr>
          <w:i/>
        </w:rPr>
      </w:pPr>
    </w:p>
    <w:p w14:paraId="7DFFEA64" w14:textId="3594D494" w:rsidR="00F532EB" w:rsidRPr="006431BA" w:rsidRDefault="006431BA" w:rsidP="002F71E0">
      <w:pPr>
        <w:pStyle w:val="NumberedParagraph"/>
        <w:numPr>
          <w:ilvl w:val="0"/>
          <w:numId w:val="27"/>
        </w:numPr>
      </w:pPr>
      <w:r w:rsidRPr="006431BA">
        <w:rPr>
          <w:b/>
        </w:rPr>
        <w:t xml:space="preserve">Attainment Overview </w:t>
      </w:r>
    </w:p>
    <w:p w14:paraId="5DCFFE28" w14:textId="77777777" w:rsidR="0058346A" w:rsidRDefault="006431BA" w:rsidP="002F71E0">
      <w:pPr>
        <w:pStyle w:val="NumberedParagraph"/>
        <w:numPr>
          <w:ilvl w:val="1"/>
          <w:numId w:val="28"/>
        </w:numPr>
        <w:spacing w:line="276" w:lineRule="auto"/>
      </w:pPr>
      <w:r>
        <w:rPr>
          <w:b/>
        </w:rPr>
        <w:t xml:space="preserve">   </w:t>
      </w:r>
      <w:r w:rsidR="0058346A">
        <w:rPr>
          <w:b/>
        </w:rPr>
        <w:t>Disadvantaged Pupils</w:t>
      </w:r>
      <w:r w:rsidR="00A441A7">
        <w:rPr>
          <w:b/>
        </w:rPr>
        <w:t>: Key Stage 2</w:t>
      </w:r>
    </w:p>
    <w:p w14:paraId="0F5619E1" w14:textId="04FA6EAC" w:rsidR="005B0A42" w:rsidRDefault="000342F3" w:rsidP="002F71E0">
      <w:pPr>
        <w:pStyle w:val="NumberedParagraph"/>
        <w:numPr>
          <w:ilvl w:val="0"/>
          <w:numId w:val="0"/>
        </w:numPr>
        <w:spacing w:line="276" w:lineRule="auto"/>
        <w:ind w:left="567" w:hanging="567"/>
      </w:pPr>
      <w:r>
        <w:t xml:space="preserve">4.1a </w:t>
      </w:r>
      <w:r w:rsidR="00A029F3">
        <w:t xml:space="preserve">Disadvantaged pupils in Luton perform better </w:t>
      </w:r>
      <w:r>
        <w:t xml:space="preserve">in Luton schools </w:t>
      </w:r>
      <w:r w:rsidR="00A029F3">
        <w:t>than disadvantaged pupils</w:t>
      </w:r>
      <w:r>
        <w:t xml:space="preserve"> </w:t>
      </w:r>
      <w:r w:rsidR="00A029F3">
        <w:t xml:space="preserve">nationally </w:t>
      </w:r>
      <w:r w:rsidR="003756F8">
        <w:t xml:space="preserve">and they do </w:t>
      </w:r>
      <w:r w:rsidR="00A029F3">
        <w:t xml:space="preserve">every year </w:t>
      </w:r>
      <w:r>
        <w:t xml:space="preserve">and </w:t>
      </w:r>
      <w:r w:rsidR="00A029F3">
        <w:t xml:space="preserve">at every key stage.  This </w:t>
      </w:r>
      <w:r>
        <w:t xml:space="preserve">strong picture of performance has </w:t>
      </w:r>
      <w:r w:rsidR="00A029F3">
        <w:t>continued in 2023</w:t>
      </w:r>
      <w:r>
        <w:t xml:space="preserve"> and is a significant strength of Luton and the way in which Luton’s schools are providing for those who face socio-economic disadvantage.</w:t>
      </w:r>
      <w:r w:rsidR="00A029F3">
        <w:t xml:space="preserve">  </w:t>
      </w:r>
    </w:p>
    <w:p w14:paraId="752B7BF1" w14:textId="2250DC61" w:rsidR="00A029F3" w:rsidRDefault="000342F3" w:rsidP="002F71E0">
      <w:pPr>
        <w:pStyle w:val="NumberedParagraph"/>
        <w:numPr>
          <w:ilvl w:val="0"/>
          <w:numId w:val="0"/>
        </w:numPr>
        <w:spacing w:line="276" w:lineRule="auto"/>
        <w:ind w:left="567" w:hanging="567"/>
      </w:pPr>
      <w:r>
        <w:t xml:space="preserve">4.1b </w:t>
      </w:r>
      <w:r w:rsidR="00DD0EE9">
        <w:t>Figure 1 shows the proportions</w:t>
      </w:r>
      <w:r w:rsidR="00C23705">
        <w:t xml:space="preserve"> of all children in Luton at the end of Key Stage 2</w:t>
      </w:r>
      <w:r w:rsidR="00DD0EE9">
        <w:t xml:space="preserve"> who achieved the expected standard in all three </w:t>
      </w:r>
      <w:r w:rsidR="003756F8">
        <w:t xml:space="preserve">areas </w:t>
      </w:r>
      <w:r w:rsidR="00DD0EE9">
        <w:t>of Reading, Writing and Maths</w:t>
      </w:r>
      <w:r w:rsidR="003756F8">
        <w:t xml:space="preserve"> combined</w:t>
      </w:r>
      <w:r w:rsidR="00DD0EE9">
        <w:t xml:space="preserve"> in</w:t>
      </w:r>
      <w:r w:rsidR="00C23705">
        <w:t xml:space="preserve"> 2019</w:t>
      </w:r>
      <w:r w:rsidR="00D27132">
        <w:t xml:space="preserve"> to </w:t>
      </w:r>
      <w:r w:rsidR="00C23705">
        <w:t>2023</w:t>
      </w:r>
      <w:r w:rsidR="003756F8">
        <w:t xml:space="preserve">. There was </w:t>
      </w:r>
      <w:r w:rsidR="00C23705">
        <w:t xml:space="preserve">no data available in </w:t>
      </w:r>
      <w:r w:rsidR="003756F8">
        <w:t xml:space="preserve">both </w:t>
      </w:r>
      <w:r w:rsidR="00C23705">
        <w:t>2020 and 2021 due t</w:t>
      </w:r>
      <w:r w:rsidR="00A441A7">
        <w:t>o the pandemic</w:t>
      </w:r>
      <w:r w:rsidR="003756F8">
        <w:t xml:space="preserve"> and the pausing of the national assessments in those years</w:t>
      </w:r>
      <w:r w:rsidR="00A441A7">
        <w:t xml:space="preserve">. </w:t>
      </w:r>
      <w:r w:rsidR="00DD0EE9">
        <w:t xml:space="preserve"> Following the national release of </w:t>
      </w:r>
      <w:r w:rsidR="003756F8">
        <w:t xml:space="preserve">the final and </w:t>
      </w:r>
      <w:r w:rsidR="00DD0EE9">
        <w:t>revised results, which take into account children new to the country,</w:t>
      </w:r>
      <w:r w:rsidR="00A441A7">
        <w:t xml:space="preserve"> </w:t>
      </w:r>
      <w:r w:rsidR="00C0581D">
        <w:t>overall</w:t>
      </w:r>
      <w:r w:rsidR="00C0581D">
        <w:t xml:space="preserve"> </w:t>
      </w:r>
      <w:r w:rsidR="00A441A7">
        <w:t xml:space="preserve">children in Luton were at </w:t>
      </w:r>
      <w:r w:rsidR="003756F8">
        <w:t xml:space="preserve">the </w:t>
      </w:r>
      <w:r w:rsidR="00A441A7">
        <w:t>national average in 2023</w:t>
      </w:r>
      <w:r w:rsidR="00DD0EE9">
        <w:t xml:space="preserve">, above national average in 2022 and below national average before the pandemic.  </w:t>
      </w:r>
    </w:p>
    <w:p w14:paraId="203EB707" w14:textId="77777777" w:rsidR="00D27132" w:rsidRDefault="00D27132" w:rsidP="00D27132">
      <w:pPr>
        <w:pStyle w:val="NumberedParagraph"/>
        <w:numPr>
          <w:ilvl w:val="0"/>
          <w:numId w:val="0"/>
        </w:numPr>
        <w:spacing w:line="276" w:lineRule="auto"/>
        <w:jc w:val="center"/>
      </w:pPr>
      <w:r>
        <w:rPr>
          <w:noProof/>
          <w:lang w:eastAsia="en-GB"/>
        </w:rPr>
        <w:drawing>
          <wp:inline distT="0" distB="0" distL="0" distR="0" wp14:anchorId="4D250839" wp14:editId="20B95EFB">
            <wp:extent cx="4572001"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003F5E" w14:textId="1690252F" w:rsidR="00A441A7" w:rsidRDefault="00EA319A" w:rsidP="002F71E0">
      <w:pPr>
        <w:pStyle w:val="NumberedParagraph"/>
        <w:numPr>
          <w:ilvl w:val="0"/>
          <w:numId w:val="0"/>
        </w:numPr>
        <w:spacing w:line="276" w:lineRule="auto"/>
        <w:ind w:left="567" w:hanging="567"/>
      </w:pPr>
      <w:r>
        <w:t>4.1c  W</w:t>
      </w:r>
      <w:r w:rsidR="00F70705">
        <w:t>hilst w</w:t>
      </w:r>
      <w:r>
        <w:t xml:space="preserve">e </w:t>
      </w:r>
      <w:r w:rsidR="00D27132">
        <w:t>know that nationally, and in Luton, children who are disadvantaged do not do as well as their more advantaged peers</w:t>
      </w:r>
      <w:r w:rsidR="00F70705">
        <w:t>,</w:t>
      </w:r>
      <w:r w:rsidR="00D27132">
        <w:t xml:space="preserve"> </w:t>
      </w:r>
      <w:r w:rsidR="00F70705">
        <w:t>t</w:t>
      </w:r>
      <w:r w:rsidR="00D27132">
        <w:t xml:space="preserve">he graph in Figure 2 below shows that </w:t>
      </w:r>
      <w:r w:rsidR="00C51D1D">
        <w:t xml:space="preserve">the </w:t>
      </w:r>
      <w:r w:rsidR="00D27132">
        <w:t xml:space="preserve">difference in performance </w:t>
      </w:r>
      <w:r w:rsidR="00C51D1D">
        <w:t xml:space="preserve">between disadvantaged pupils and all pupil groups </w:t>
      </w:r>
      <w:r w:rsidR="00F70705">
        <w:t xml:space="preserve">in Luton </w:t>
      </w:r>
      <w:r w:rsidR="00D27132">
        <w:t xml:space="preserve">is not as pronounced </w:t>
      </w:r>
      <w:r>
        <w:t>as it is nationally. D</w:t>
      </w:r>
      <w:r w:rsidR="00D27132">
        <w:t>isadvantaged pupils achieve more highly in Luton at the end of their Primary schooling than their disadvantaged peers nationally.</w:t>
      </w:r>
    </w:p>
    <w:p w14:paraId="218BB8FD" w14:textId="77777777" w:rsidR="00D27132" w:rsidRPr="00D27132" w:rsidRDefault="00D27132" w:rsidP="00D27132">
      <w:pPr>
        <w:pStyle w:val="ListParagraph"/>
        <w:numPr>
          <w:ilvl w:val="0"/>
          <w:numId w:val="20"/>
        </w:numPr>
        <w:spacing w:after="240" w:line="276" w:lineRule="auto"/>
        <w:contextualSpacing w:val="0"/>
        <w:rPr>
          <w:vanish/>
        </w:rPr>
      </w:pPr>
    </w:p>
    <w:p w14:paraId="08449276" w14:textId="77777777" w:rsidR="00D27132" w:rsidRPr="00D27132" w:rsidRDefault="00D27132" w:rsidP="00D27132">
      <w:pPr>
        <w:pStyle w:val="ListParagraph"/>
        <w:numPr>
          <w:ilvl w:val="0"/>
          <w:numId w:val="20"/>
        </w:numPr>
        <w:spacing w:after="240" w:line="276" w:lineRule="auto"/>
        <w:contextualSpacing w:val="0"/>
        <w:rPr>
          <w:vanish/>
        </w:rPr>
      </w:pPr>
    </w:p>
    <w:p w14:paraId="49B37675" w14:textId="77777777" w:rsidR="00D27132" w:rsidRPr="00D27132" w:rsidRDefault="00D27132" w:rsidP="00D27132">
      <w:pPr>
        <w:pStyle w:val="ListParagraph"/>
        <w:numPr>
          <w:ilvl w:val="0"/>
          <w:numId w:val="20"/>
        </w:numPr>
        <w:spacing w:after="240" w:line="276" w:lineRule="auto"/>
        <w:contextualSpacing w:val="0"/>
        <w:rPr>
          <w:vanish/>
        </w:rPr>
      </w:pPr>
    </w:p>
    <w:p w14:paraId="04D44C2F" w14:textId="77777777" w:rsidR="00D27132" w:rsidRPr="00D27132" w:rsidRDefault="00D27132" w:rsidP="00D27132">
      <w:pPr>
        <w:pStyle w:val="ListParagraph"/>
        <w:numPr>
          <w:ilvl w:val="0"/>
          <w:numId w:val="20"/>
        </w:numPr>
        <w:spacing w:after="240" w:line="276" w:lineRule="auto"/>
        <w:contextualSpacing w:val="0"/>
        <w:rPr>
          <w:vanish/>
        </w:rPr>
      </w:pPr>
    </w:p>
    <w:p w14:paraId="5F7B6D35" w14:textId="77777777" w:rsidR="00D27132" w:rsidRPr="00D27132" w:rsidRDefault="00D27132" w:rsidP="00D27132">
      <w:pPr>
        <w:pStyle w:val="ListParagraph"/>
        <w:numPr>
          <w:ilvl w:val="0"/>
          <w:numId w:val="20"/>
        </w:numPr>
        <w:spacing w:after="240" w:line="276" w:lineRule="auto"/>
        <w:contextualSpacing w:val="0"/>
        <w:rPr>
          <w:vanish/>
        </w:rPr>
      </w:pPr>
    </w:p>
    <w:p w14:paraId="1D1964B2" w14:textId="77777777" w:rsidR="00D27132" w:rsidRPr="00D27132" w:rsidRDefault="00D27132" w:rsidP="00D27132">
      <w:pPr>
        <w:pStyle w:val="ListParagraph"/>
        <w:numPr>
          <w:ilvl w:val="0"/>
          <w:numId w:val="20"/>
        </w:numPr>
        <w:spacing w:after="240" w:line="276" w:lineRule="auto"/>
        <w:contextualSpacing w:val="0"/>
        <w:rPr>
          <w:vanish/>
        </w:rPr>
      </w:pPr>
    </w:p>
    <w:p w14:paraId="7238BD5A" w14:textId="77777777" w:rsidR="00D27132" w:rsidRPr="00D27132" w:rsidRDefault="00D27132" w:rsidP="00D27132">
      <w:pPr>
        <w:pStyle w:val="ListParagraph"/>
        <w:numPr>
          <w:ilvl w:val="0"/>
          <w:numId w:val="20"/>
        </w:numPr>
        <w:spacing w:after="240" w:line="276" w:lineRule="auto"/>
        <w:contextualSpacing w:val="0"/>
        <w:rPr>
          <w:vanish/>
        </w:rPr>
      </w:pPr>
    </w:p>
    <w:p w14:paraId="05C52AD9" w14:textId="77777777" w:rsidR="00D27132" w:rsidRPr="00D27132" w:rsidRDefault="00D27132" w:rsidP="00D27132">
      <w:pPr>
        <w:pStyle w:val="ListParagraph"/>
        <w:numPr>
          <w:ilvl w:val="0"/>
          <w:numId w:val="20"/>
        </w:numPr>
        <w:spacing w:after="240" w:line="276" w:lineRule="auto"/>
        <w:contextualSpacing w:val="0"/>
        <w:rPr>
          <w:vanish/>
        </w:rPr>
      </w:pPr>
    </w:p>
    <w:p w14:paraId="780971C3" w14:textId="77777777" w:rsidR="00D27132" w:rsidRPr="00D27132" w:rsidRDefault="00D27132" w:rsidP="00D27132">
      <w:pPr>
        <w:pStyle w:val="ListParagraph"/>
        <w:numPr>
          <w:ilvl w:val="0"/>
          <w:numId w:val="20"/>
        </w:numPr>
        <w:spacing w:after="240" w:line="276" w:lineRule="auto"/>
        <w:contextualSpacing w:val="0"/>
        <w:rPr>
          <w:vanish/>
        </w:rPr>
      </w:pPr>
    </w:p>
    <w:p w14:paraId="1D5E491E" w14:textId="77777777" w:rsidR="00D27132" w:rsidRPr="00D27132" w:rsidRDefault="00D27132" w:rsidP="00D27132">
      <w:pPr>
        <w:pStyle w:val="ListParagraph"/>
        <w:numPr>
          <w:ilvl w:val="0"/>
          <w:numId w:val="20"/>
        </w:numPr>
        <w:spacing w:after="240" w:line="276" w:lineRule="auto"/>
        <w:contextualSpacing w:val="0"/>
        <w:rPr>
          <w:vanish/>
        </w:rPr>
      </w:pPr>
    </w:p>
    <w:p w14:paraId="4527C05E" w14:textId="77777777" w:rsidR="00D27132" w:rsidRPr="00D27132" w:rsidRDefault="00D27132" w:rsidP="00D27132">
      <w:pPr>
        <w:pStyle w:val="ListParagraph"/>
        <w:numPr>
          <w:ilvl w:val="0"/>
          <w:numId w:val="20"/>
        </w:numPr>
        <w:spacing w:after="240" w:line="276" w:lineRule="auto"/>
        <w:contextualSpacing w:val="0"/>
        <w:rPr>
          <w:vanish/>
        </w:rPr>
      </w:pPr>
    </w:p>
    <w:p w14:paraId="210BA008" w14:textId="77777777" w:rsidR="00D01B7D" w:rsidRDefault="00DD0EE9" w:rsidP="003D556F">
      <w:pPr>
        <w:pStyle w:val="NumberedParagraph"/>
        <w:numPr>
          <w:ilvl w:val="0"/>
          <w:numId w:val="0"/>
        </w:numPr>
        <w:spacing w:line="276" w:lineRule="auto"/>
        <w:jc w:val="center"/>
      </w:pPr>
      <w:r>
        <w:rPr>
          <w:noProof/>
          <w:lang w:eastAsia="en-GB"/>
        </w:rPr>
        <w:drawing>
          <wp:inline distT="0" distB="0" distL="0" distR="0" wp14:anchorId="027D88B9" wp14:editId="24F2C3E7">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070A21" w14:textId="42B5C88D" w:rsidR="00D27132" w:rsidRDefault="00C0581D" w:rsidP="002F71E0">
      <w:pPr>
        <w:pStyle w:val="NumberedParagraph"/>
        <w:numPr>
          <w:ilvl w:val="0"/>
          <w:numId w:val="0"/>
        </w:numPr>
        <w:spacing w:line="276" w:lineRule="auto"/>
        <w:ind w:left="567" w:hanging="567"/>
      </w:pPr>
      <w:r>
        <w:t xml:space="preserve">4.1d </w:t>
      </w:r>
      <w:r>
        <w:tab/>
      </w:r>
      <w:r w:rsidR="00D27132">
        <w:t>Figure 3 shows that Luton’s children who are not classed as disadvantaged are still performing below their non-disadvantaged peers nationally by the end of primary school</w:t>
      </w:r>
      <w:r w:rsidR="00946D14">
        <w:t>, but this gap has narrowed since 2019</w:t>
      </w:r>
      <w:r w:rsidR="009B083B">
        <w:t xml:space="preserve">.  </w:t>
      </w:r>
    </w:p>
    <w:p w14:paraId="671C68CE" w14:textId="22CD371C" w:rsidR="00C1124A" w:rsidRDefault="005672C1" w:rsidP="002F71E0">
      <w:pPr>
        <w:pStyle w:val="NumberedParagraph"/>
        <w:numPr>
          <w:ilvl w:val="0"/>
          <w:numId w:val="0"/>
        </w:numPr>
        <w:spacing w:line="276" w:lineRule="auto"/>
        <w:ind w:left="567" w:hanging="567"/>
      </w:pPr>
      <w:r>
        <w:t xml:space="preserve">4.1e </w:t>
      </w:r>
      <w:r w:rsidR="00C1124A">
        <w:t>In Luton, the gap between disadvantaged and non-disad</w:t>
      </w:r>
      <w:r w:rsidR="00946D14">
        <w:t>vantaged at Key Stage 2 is circa</w:t>
      </w:r>
      <w:r w:rsidR="00C1124A">
        <w:t xml:space="preserve"> 13.5 percentage points, which is still too high.  However, </w:t>
      </w:r>
      <w:r w:rsidR="00F60327">
        <w:t xml:space="preserve">this is narrower than </w:t>
      </w:r>
      <w:r w:rsidR="00C1124A">
        <w:t>the gap nationally</w:t>
      </w:r>
      <w:r w:rsidR="00F60327">
        <w:t xml:space="preserve"> which</w:t>
      </w:r>
      <w:r w:rsidR="00C1124A">
        <w:t xml:space="preserve"> is </w:t>
      </w:r>
      <w:r w:rsidR="00946D14">
        <w:t xml:space="preserve">currently at </w:t>
      </w:r>
      <w:r w:rsidR="00C1124A">
        <w:t>22 percentage points.</w:t>
      </w:r>
    </w:p>
    <w:p w14:paraId="47ED985A" w14:textId="77777777" w:rsidR="002D43E9" w:rsidRDefault="002D43E9" w:rsidP="002D43E9">
      <w:pPr>
        <w:pStyle w:val="NumberedParagraph"/>
        <w:numPr>
          <w:ilvl w:val="0"/>
          <w:numId w:val="0"/>
        </w:numPr>
        <w:spacing w:line="276" w:lineRule="auto"/>
        <w:ind w:left="567"/>
        <w:jc w:val="center"/>
      </w:pPr>
      <w:r>
        <w:rPr>
          <w:noProof/>
          <w:lang w:eastAsia="en-GB"/>
        </w:rPr>
        <w:drawing>
          <wp:inline distT="0" distB="0" distL="0" distR="0" wp14:anchorId="10522C38" wp14:editId="3B772CC5">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FA95A8" w14:textId="77777777" w:rsidR="002D43E9" w:rsidRDefault="002D43E9" w:rsidP="002F71E0">
      <w:pPr>
        <w:pStyle w:val="NumberedParagraph"/>
        <w:numPr>
          <w:ilvl w:val="1"/>
          <w:numId w:val="28"/>
        </w:numPr>
        <w:spacing w:line="276" w:lineRule="auto"/>
        <w:ind w:left="567" w:hanging="567"/>
      </w:pPr>
      <w:r>
        <w:rPr>
          <w:b/>
        </w:rPr>
        <w:t>Disadvantaged Pupils: Key Stage 4</w:t>
      </w:r>
    </w:p>
    <w:p w14:paraId="284C0328" w14:textId="0009A437" w:rsidR="002D43E9" w:rsidRDefault="00C0581D" w:rsidP="002F71E0">
      <w:pPr>
        <w:pStyle w:val="NumberedParagraph"/>
        <w:numPr>
          <w:ilvl w:val="0"/>
          <w:numId w:val="0"/>
        </w:numPr>
        <w:spacing w:line="276" w:lineRule="auto"/>
        <w:ind w:left="567" w:hanging="567"/>
      </w:pPr>
      <w:r>
        <w:t xml:space="preserve">4.2a </w:t>
      </w:r>
      <w:r>
        <w:tab/>
      </w:r>
      <w:r w:rsidR="00BB4CF4">
        <w:t xml:space="preserve">Figure 4 below shows that in 2023, the proportion of students achieving strong passes in both English and Maths </w:t>
      </w:r>
      <w:r w:rsidR="005672C1">
        <w:t xml:space="preserve">at GCSE </w:t>
      </w:r>
      <w:r w:rsidR="00BB4CF4">
        <w:t xml:space="preserve">was broadly the same as the proportion nationally. </w:t>
      </w:r>
      <w:r w:rsidR="00A61176">
        <w:t>Th</w:t>
      </w:r>
      <w:r w:rsidR="005672C1">
        <w:t xml:space="preserve">e rate of </w:t>
      </w:r>
      <w:r w:rsidR="00A61176">
        <w:t>improvemen</w:t>
      </w:r>
      <w:r w:rsidR="005672C1">
        <w:t>t</w:t>
      </w:r>
      <w:r w:rsidR="00A61176">
        <w:t xml:space="preserve"> in the secondary sector</w:t>
      </w:r>
      <w:r w:rsidR="005672C1">
        <w:t xml:space="preserve"> has been greater</w:t>
      </w:r>
      <w:r w:rsidR="00A61176">
        <w:t xml:space="preserve">, narrowing the gap </w:t>
      </w:r>
      <w:r w:rsidR="005672C1">
        <w:t>that</w:t>
      </w:r>
      <w:r w:rsidR="00036D60">
        <w:t xml:space="preserve"> previously</w:t>
      </w:r>
      <w:r w:rsidR="005672C1">
        <w:t xml:space="preserve"> existed between Luton and the </w:t>
      </w:r>
      <w:r w:rsidR="00A61176">
        <w:t xml:space="preserve">national </w:t>
      </w:r>
      <w:r w:rsidR="005672C1">
        <w:t xml:space="preserve">improvement trend </w:t>
      </w:r>
      <w:r w:rsidR="00036D60">
        <w:t>prior to</w:t>
      </w:r>
      <w:r w:rsidR="00A61176">
        <w:t xml:space="preserve"> the pandemic.</w:t>
      </w:r>
    </w:p>
    <w:p w14:paraId="0721E70F" w14:textId="77777777" w:rsidR="00A61176" w:rsidRDefault="00A61176" w:rsidP="00A61176">
      <w:pPr>
        <w:pStyle w:val="NumberedParagraph"/>
        <w:numPr>
          <w:ilvl w:val="0"/>
          <w:numId w:val="0"/>
        </w:numPr>
        <w:spacing w:line="276" w:lineRule="auto"/>
        <w:ind w:left="567" w:hanging="567"/>
      </w:pPr>
    </w:p>
    <w:p w14:paraId="3AA9DB0A" w14:textId="77777777" w:rsidR="00A61176" w:rsidRDefault="00A61176" w:rsidP="00A61176">
      <w:pPr>
        <w:pStyle w:val="NumberedParagraph"/>
        <w:numPr>
          <w:ilvl w:val="0"/>
          <w:numId w:val="0"/>
        </w:numPr>
        <w:spacing w:line="276" w:lineRule="auto"/>
        <w:ind w:left="567" w:hanging="567"/>
        <w:jc w:val="center"/>
      </w:pPr>
      <w:r>
        <w:rPr>
          <w:noProof/>
          <w:lang w:eastAsia="en-GB"/>
        </w:rPr>
        <w:lastRenderedPageBreak/>
        <w:drawing>
          <wp:inline distT="0" distB="0" distL="0" distR="0" wp14:anchorId="65FD65E5" wp14:editId="453AE459">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44F3C0" w14:textId="77777777" w:rsidR="00A61176" w:rsidRDefault="00A61176" w:rsidP="00A61176">
      <w:pPr>
        <w:pStyle w:val="NumberedParagraph"/>
        <w:numPr>
          <w:ilvl w:val="0"/>
          <w:numId w:val="0"/>
        </w:numPr>
        <w:spacing w:line="276" w:lineRule="auto"/>
        <w:ind w:left="567" w:hanging="567"/>
      </w:pPr>
    </w:p>
    <w:p w14:paraId="6D47D820" w14:textId="0D8AB158" w:rsidR="00A37B22" w:rsidRDefault="00C0581D" w:rsidP="002F71E0">
      <w:pPr>
        <w:pStyle w:val="NumberedParagraph"/>
        <w:numPr>
          <w:ilvl w:val="0"/>
          <w:numId w:val="0"/>
        </w:numPr>
        <w:ind w:left="567" w:hanging="567"/>
      </w:pPr>
      <w:r>
        <w:t>4.2b</w:t>
      </w:r>
      <w:r>
        <w:tab/>
      </w:r>
      <w:proofErr w:type="gramStart"/>
      <w:r w:rsidR="00A61176">
        <w:t>We</w:t>
      </w:r>
      <w:proofErr w:type="gramEnd"/>
      <w:r w:rsidR="00A61176">
        <w:t xml:space="preserve"> know that nationally, and in Luton, children who are disadvantaged do not do as well as their more advantaged peers</w:t>
      </w:r>
      <w:r w:rsidR="002F71E0">
        <w:t xml:space="preserve"> by the end of</w:t>
      </w:r>
      <w:r w:rsidR="005672C1">
        <w:t xml:space="preserve"> Key Stage 4</w:t>
      </w:r>
      <w:r w:rsidR="00A61176">
        <w:t xml:space="preserve">.  However, the graph </w:t>
      </w:r>
      <w:r w:rsidR="00C1124A">
        <w:t>in Figure 5</w:t>
      </w:r>
      <w:r w:rsidR="00036D60">
        <w:t xml:space="preserve"> below shows how</w:t>
      </w:r>
      <w:r w:rsidR="00A61176">
        <w:t xml:space="preserve"> this difference in performance is not as pronounced in Luton</w:t>
      </w:r>
      <w:r w:rsidR="005672C1">
        <w:t xml:space="preserve"> as</w:t>
      </w:r>
      <w:r w:rsidR="00036D60">
        <w:t xml:space="preserve"> it is</w:t>
      </w:r>
      <w:r w:rsidR="005672C1">
        <w:t xml:space="preserve"> nationally</w:t>
      </w:r>
      <w:r w:rsidR="00A61176">
        <w:t xml:space="preserve">, although </w:t>
      </w:r>
      <w:r w:rsidR="00C1124A">
        <w:t>a</w:t>
      </w:r>
      <w:r w:rsidR="00A61176">
        <w:t xml:space="preserve"> gap</w:t>
      </w:r>
      <w:r w:rsidR="005672C1">
        <w:t xml:space="preserve"> </w:t>
      </w:r>
      <w:r w:rsidR="00036D60">
        <w:t>does still exist</w:t>
      </w:r>
      <w:r w:rsidR="00A61176">
        <w:t>.  In fact, disadvantaged pupils achieve more highly in Lu</w:t>
      </w:r>
      <w:r w:rsidR="00C1124A">
        <w:t>ton at the end of Year 11</w:t>
      </w:r>
      <w:r w:rsidR="00A61176">
        <w:t xml:space="preserve"> than their</w:t>
      </w:r>
      <w:r w:rsidR="00036D60">
        <w:t xml:space="preserve"> disadvantaged peers nationally </w:t>
      </w:r>
      <w:r w:rsidR="00036D60" w:rsidRPr="00036D60">
        <w:t>and the positive achievement gap between disadvantaged students in Luton and those nationally is widening.</w:t>
      </w:r>
    </w:p>
    <w:p w14:paraId="783B397C" w14:textId="77777777" w:rsidR="00A37B22" w:rsidRDefault="00A37B22" w:rsidP="003D556F">
      <w:pPr>
        <w:pStyle w:val="NumberedParagraph"/>
        <w:numPr>
          <w:ilvl w:val="0"/>
          <w:numId w:val="0"/>
        </w:numPr>
        <w:spacing w:line="276" w:lineRule="auto"/>
        <w:jc w:val="center"/>
      </w:pPr>
      <w:r>
        <w:rPr>
          <w:noProof/>
          <w:lang w:eastAsia="en-GB"/>
        </w:rPr>
        <w:drawing>
          <wp:inline distT="0" distB="0" distL="0" distR="0" wp14:anchorId="7F570238" wp14:editId="47FD2105">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193F9D" w14:textId="09C81393" w:rsidR="00C1124A" w:rsidRDefault="00C0581D" w:rsidP="002F71E0">
      <w:pPr>
        <w:pStyle w:val="NumberedParagraph"/>
        <w:numPr>
          <w:ilvl w:val="0"/>
          <w:numId w:val="0"/>
        </w:numPr>
        <w:spacing w:line="276" w:lineRule="auto"/>
        <w:ind w:left="567" w:hanging="567"/>
      </w:pPr>
      <w:r>
        <w:t xml:space="preserve">4.2c </w:t>
      </w:r>
      <w:r>
        <w:tab/>
      </w:r>
      <w:r w:rsidR="00C1124A">
        <w:t>Figure 6 shows that Luton’s young people who are not classed as disadvantaged are still performing below their non-disadvantaged peers nationally by the end of secondary school, but</w:t>
      </w:r>
      <w:r w:rsidR="005672C1">
        <w:t xml:space="preserve"> again,</w:t>
      </w:r>
      <w:r w:rsidR="00C1124A">
        <w:t xml:space="preserve"> this gap</w:t>
      </w:r>
      <w:r w:rsidR="00036D60">
        <w:t xml:space="preserve"> is closing </w:t>
      </w:r>
      <w:r w:rsidR="00036D60" w:rsidRPr="00036D60">
        <w:t xml:space="preserve">as Luton schools continue to target the performance of disadvantaged students.  </w:t>
      </w:r>
    </w:p>
    <w:p w14:paraId="4AAA1D5C" w14:textId="4F671FE5" w:rsidR="00C1124A" w:rsidRDefault="00C0581D" w:rsidP="002F71E0">
      <w:pPr>
        <w:pStyle w:val="NumberedParagraph"/>
        <w:numPr>
          <w:ilvl w:val="0"/>
          <w:numId w:val="0"/>
        </w:numPr>
        <w:spacing w:line="276" w:lineRule="auto"/>
        <w:ind w:left="567" w:hanging="567"/>
      </w:pPr>
      <w:r>
        <w:t xml:space="preserve">4.2d </w:t>
      </w:r>
      <w:r>
        <w:tab/>
      </w:r>
      <w:r w:rsidR="005672C1">
        <w:t xml:space="preserve">The attainment gap between disadvantaged and their non-disadvantaged peers </w:t>
      </w:r>
      <w:r w:rsidR="00FA1DBD">
        <w:t xml:space="preserve">nationally </w:t>
      </w:r>
      <w:r w:rsidR="005672C1">
        <w:t>at the end of Key Stage 4 is 27 percentage points.</w:t>
      </w:r>
      <w:r w:rsidR="00FA1DBD">
        <w:t xml:space="preserve"> Whilst </w:t>
      </w:r>
      <w:r w:rsidR="00C1124A">
        <w:t xml:space="preserve">the gap between disadvantaged and non-disadvantaged </w:t>
      </w:r>
      <w:r w:rsidR="00FA1DBD">
        <w:t xml:space="preserve">students </w:t>
      </w:r>
      <w:r w:rsidR="00C1124A">
        <w:t xml:space="preserve">at Key Stage 4 </w:t>
      </w:r>
      <w:r w:rsidR="00FA1DBD">
        <w:t xml:space="preserve">in Luton is well below </w:t>
      </w:r>
      <w:r w:rsidR="00FA1DBD">
        <w:lastRenderedPageBreak/>
        <w:t xml:space="preserve">this and </w:t>
      </w:r>
      <w:r w:rsidR="00C1124A">
        <w:t xml:space="preserve">is about 18 percentage points, </w:t>
      </w:r>
      <w:r w:rsidR="00FA1DBD">
        <w:t xml:space="preserve">we recognise that this </w:t>
      </w:r>
      <w:r w:rsidR="00036D60">
        <w:t xml:space="preserve">difference </w:t>
      </w:r>
      <w:r w:rsidR="00FA1DBD">
        <w:t>is</w:t>
      </w:r>
      <w:r w:rsidR="00036D60">
        <w:t xml:space="preserve"> still too great.</w:t>
      </w:r>
    </w:p>
    <w:p w14:paraId="7B353C84" w14:textId="77777777" w:rsidR="00A37B22" w:rsidRDefault="00A37B22" w:rsidP="003D556F">
      <w:pPr>
        <w:pStyle w:val="NumberedParagraph"/>
        <w:numPr>
          <w:ilvl w:val="0"/>
          <w:numId w:val="0"/>
        </w:numPr>
        <w:spacing w:line="276" w:lineRule="auto"/>
        <w:jc w:val="center"/>
      </w:pPr>
      <w:r>
        <w:rPr>
          <w:noProof/>
          <w:lang w:eastAsia="en-GB"/>
        </w:rPr>
        <w:drawing>
          <wp:inline distT="0" distB="0" distL="0" distR="0" wp14:anchorId="54E88E43" wp14:editId="78A68B2F">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5F9BF3" w14:textId="72A85181" w:rsidR="00A029F3" w:rsidRDefault="00C0581D" w:rsidP="002F71E0">
      <w:pPr>
        <w:pStyle w:val="NumberedParagraph"/>
        <w:numPr>
          <w:ilvl w:val="0"/>
          <w:numId w:val="0"/>
        </w:numPr>
        <w:spacing w:line="276" w:lineRule="auto"/>
        <w:ind w:left="567" w:hanging="567"/>
      </w:pPr>
      <w:r>
        <w:t xml:space="preserve">4.2e </w:t>
      </w:r>
      <w:r>
        <w:tab/>
      </w:r>
      <w:r w:rsidR="00480CC8">
        <w:t xml:space="preserve">Raising the achievement of all pupils and reducing inequalities in outcomes are key parts of the Luton 2040 strategy. </w:t>
      </w:r>
      <w:r w:rsidR="00A029F3">
        <w:t xml:space="preserve">Luton schools </w:t>
      </w:r>
      <w:r w:rsidR="00C1124A">
        <w:t xml:space="preserve">in both the primary and secondary phase </w:t>
      </w:r>
      <w:r w:rsidR="00A029F3">
        <w:t xml:space="preserve">continue to work on narrowing the gap between disadvantaged and non-disadvantaged </w:t>
      </w:r>
      <w:r w:rsidR="00FA1DBD">
        <w:t xml:space="preserve">pupils </w:t>
      </w:r>
      <w:r w:rsidR="007F63F3">
        <w:t>as the gap remains</w:t>
      </w:r>
      <w:r w:rsidR="00A029F3">
        <w:t xml:space="preserve"> too wide.</w:t>
      </w:r>
      <w:r w:rsidR="00C1124A">
        <w:t xml:space="preserve"> </w:t>
      </w:r>
      <w:r w:rsidR="007F63F3">
        <w:t>A significant</w:t>
      </w:r>
      <w:r w:rsidR="00FA1DBD">
        <w:t xml:space="preserve"> focus on </w:t>
      </w:r>
      <w:proofErr w:type="spellStart"/>
      <w:r w:rsidR="00FA1DBD">
        <w:t>oracy</w:t>
      </w:r>
      <w:proofErr w:type="spellEnd"/>
      <w:r w:rsidR="007F63F3">
        <w:t xml:space="preserve"> and improving pupils’ language skills and confidence</w:t>
      </w:r>
      <w:r w:rsidR="00FA1DBD">
        <w:t xml:space="preserve"> has been introduced in 2023 and the Education and Learning reset plan for 2024-27 aims to increase the focus on literacy and reading skills </w:t>
      </w:r>
      <w:r w:rsidR="007F63F3">
        <w:t xml:space="preserve">in particular </w:t>
      </w:r>
      <w:r w:rsidR="00FA1DBD">
        <w:t xml:space="preserve">for our disadvantaged and those who have not achieved the national expectation by the end of Key Stage 2. </w:t>
      </w:r>
      <w:r w:rsidR="00C1124A">
        <w:t>Achieving</w:t>
      </w:r>
      <w:r w:rsidR="00FA1DBD">
        <w:t xml:space="preserve"> the national expectation</w:t>
      </w:r>
      <w:r w:rsidR="00C1124A">
        <w:t xml:space="preserve"> at the end of Key Stage 2 provides children with a strong starting point for </w:t>
      </w:r>
      <w:r w:rsidR="007F63F3">
        <w:t xml:space="preserve">accessing </w:t>
      </w:r>
      <w:r w:rsidR="00C1124A">
        <w:t xml:space="preserve">their secondary education. Strong passes at the end of secondary school provide </w:t>
      </w:r>
      <w:r w:rsidR="00FA1DBD">
        <w:t xml:space="preserve">broader </w:t>
      </w:r>
      <w:r w:rsidR="00C1124A">
        <w:t>access</w:t>
      </w:r>
      <w:r w:rsidR="00FA1DBD">
        <w:t xml:space="preserve"> and opportunities</w:t>
      </w:r>
      <w:r w:rsidR="00C1124A">
        <w:t xml:space="preserve"> to further and higher education and employment.</w:t>
      </w:r>
    </w:p>
    <w:p w14:paraId="22EE86D5" w14:textId="77777777" w:rsidR="00834C54" w:rsidRDefault="00FA1DBD" w:rsidP="002F71E0">
      <w:pPr>
        <w:pStyle w:val="NumberedParagraph"/>
        <w:numPr>
          <w:ilvl w:val="0"/>
          <w:numId w:val="0"/>
        </w:numPr>
        <w:spacing w:line="276" w:lineRule="auto"/>
        <w:rPr>
          <w:b/>
        </w:rPr>
      </w:pPr>
      <w:r>
        <w:rPr>
          <w:b/>
        </w:rPr>
        <w:t xml:space="preserve">4.3   </w:t>
      </w:r>
      <w:r w:rsidR="00834C54" w:rsidRPr="007477FF">
        <w:rPr>
          <w:b/>
        </w:rPr>
        <w:t>EAL</w:t>
      </w:r>
      <w:r w:rsidR="00F60327">
        <w:rPr>
          <w:b/>
        </w:rPr>
        <w:t xml:space="preserve"> Pupils – Key Stage 2</w:t>
      </w:r>
      <w:r w:rsidR="00834C54" w:rsidRPr="007477FF">
        <w:rPr>
          <w:b/>
        </w:rPr>
        <w:t>:</w:t>
      </w:r>
    </w:p>
    <w:p w14:paraId="33B74CC8" w14:textId="77777777" w:rsidR="00F60327" w:rsidRPr="00F60327" w:rsidRDefault="00FA1DBD" w:rsidP="002F71E0">
      <w:pPr>
        <w:pStyle w:val="NumberedParagraph"/>
        <w:numPr>
          <w:ilvl w:val="0"/>
          <w:numId w:val="0"/>
        </w:numPr>
        <w:spacing w:line="276" w:lineRule="auto"/>
        <w:ind w:left="567" w:hanging="567"/>
        <w:rPr>
          <w:b/>
        </w:rPr>
      </w:pPr>
      <w:r>
        <w:t xml:space="preserve">4.3a </w:t>
      </w:r>
      <w:r w:rsidR="00F60327">
        <w:t xml:space="preserve">We know that children who speak more than one language and so have English as </w:t>
      </w:r>
      <w:r>
        <w:t xml:space="preserve">  </w:t>
      </w:r>
      <w:r w:rsidR="00F60327">
        <w:t>an Additional Language (EAL) achieve slightly better in school overall than their English-only speaking peers.</w:t>
      </w:r>
    </w:p>
    <w:p w14:paraId="1A095F5D" w14:textId="33597B7D" w:rsidR="00F60327" w:rsidRDefault="00FA1DBD" w:rsidP="002F71E0">
      <w:pPr>
        <w:pStyle w:val="NumberedParagraph"/>
        <w:numPr>
          <w:ilvl w:val="0"/>
          <w:numId w:val="0"/>
        </w:numPr>
        <w:spacing w:line="276" w:lineRule="auto"/>
        <w:ind w:left="567" w:hanging="567"/>
        <w:rPr>
          <w:b/>
        </w:rPr>
      </w:pPr>
      <w:r>
        <w:t xml:space="preserve">4.3b </w:t>
      </w:r>
      <w:r w:rsidR="00F60327">
        <w:t>Figure 7 below shows that</w:t>
      </w:r>
      <w:r>
        <w:t xml:space="preserve"> nationally</w:t>
      </w:r>
      <w:r w:rsidR="00F60327">
        <w:t xml:space="preserve"> in 2023, children with EAL achieved slightly higher than their peers nationally</w:t>
      </w:r>
      <w:r>
        <w:t xml:space="preserve"> in the end of Key Stage 2 assessments</w:t>
      </w:r>
      <w:r w:rsidR="00F60327">
        <w:t>.  Figure 7 also shows that EAL children in Luton performed slightly better than their EAL peers nationally, as well as better</w:t>
      </w:r>
      <w:r w:rsidR="00A2046A">
        <w:t xml:space="preserve"> than their non-EAL classmates.  </w:t>
      </w:r>
    </w:p>
    <w:p w14:paraId="749C29EE" w14:textId="77777777" w:rsidR="00654367" w:rsidRDefault="00654367" w:rsidP="000C6359">
      <w:pPr>
        <w:pStyle w:val="NumberedParagraph"/>
        <w:numPr>
          <w:ilvl w:val="0"/>
          <w:numId w:val="0"/>
        </w:numPr>
        <w:spacing w:line="276" w:lineRule="auto"/>
        <w:jc w:val="center"/>
        <w:rPr>
          <w:b/>
        </w:rPr>
      </w:pPr>
      <w:r>
        <w:rPr>
          <w:noProof/>
          <w:lang w:eastAsia="en-GB"/>
        </w:rPr>
        <w:lastRenderedPageBreak/>
        <w:drawing>
          <wp:inline distT="0" distB="0" distL="0" distR="0" wp14:anchorId="47B5E465" wp14:editId="57D5A9AB">
            <wp:extent cx="4572000" cy="27432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0183AD" w14:textId="2C290009" w:rsidR="00A2046A" w:rsidRDefault="00AB5A4B" w:rsidP="002F71E0">
      <w:pPr>
        <w:pStyle w:val="NumberedParagraph"/>
        <w:numPr>
          <w:ilvl w:val="0"/>
          <w:numId w:val="0"/>
        </w:numPr>
        <w:ind w:left="567" w:hanging="567"/>
      </w:pPr>
      <w:r>
        <w:t>4.3</w:t>
      </w:r>
      <w:r w:rsidR="00C0581D">
        <w:t>c</w:t>
      </w:r>
      <w:r w:rsidR="00C0581D">
        <w:tab/>
      </w:r>
      <w:proofErr w:type="gramStart"/>
      <w:r w:rsidR="00F022B7">
        <w:t>Over</w:t>
      </w:r>
      <w:proofErr w:type="gramEnd"/>
      <w:r w:rsidR="00F022B7">
        <w:t xml:space="preserve"> time, we can see from Figure 8a that the proportion of children with EAL in Luton achieving expected levels in Reading Writing and Maths</w:t>
      </w:r>
      <w:r w:rsidR="00D94795">
        <w:t xml:space="preserve"> combined at the end of K</w:t>
      </w:r>
      <w:r w:rsidR="00FA1DBD">
        <w:t>ey Stage 2</w:t>
      </w:r>
      <w:r w:rsidR="007F63F3">
        <w:t xml:space="preserve"> has</w:t>
      </w:r>
      <w:r w:rsidR="00F022B7">
        <w:t xml:space="preserve"> increas</w:t>
      </w:r>
      <w:r w:rsidR="007F63F3">
        <w:t>ed</w:t>
      </w:r>
      <w:r w:rsidR="00F022B7">
        <w:t xml:space="preserve"> and has been above </w:t>
      </w:r>
      <w:r w:rsidR="00FA1DBD">
        <w:t xml:space="preserve">the </w:t>
      </w:r>
      <w:r w:rsidR="00F022B7">
        <w:t>national</w:t>
      </w:r>
      <w:r w:rsidR="00FA1DBD">
        <w:t xml:space="preserve"> trend</w:t>
      </w:r>
      <w:r w:rsidR="00F022B7">
        <w:t xml:space="preserve"> for the last two years.</w:t>
      </w:r>
    </w:p>
    <w:p w14:paraId="23255333" w14:textId="71F2E0C1" w:rsidR="00F022B7" w:rsidRPr="00F022B7" w:rsidRDefault="00AB5A4B" w:rsidP="002F71E0">
      <w:pPr>
        <w:pStyle w:val="NumberedParagraph"/>
        <w:numPr>
          <w:ilvl w:val="0"/>
          <w:numId w:val="0"/>
        </w:numPr>
        <w:ind w:left="567" w:hanging="567"/>
      </w:pPr>
      <w:r>
        <w:t>4.3</w:t>
      </w:r>
      <w:r w:rsidR="00C0581D">
        <w:t xml:space="preserve">d </w:t>
      </w:r>
      <w:r w:rsidR="00C0581D">
        <w:tab/>
        <w:t>Figure 8b</w:t>
      </w:r>
      <w:r w:rsidR="00F022B7">
        <w:t xml:space="preserve"> shows that the achievement of children who do not speak English as an Additional Language </w:t>
      </w:r>
      <w:r w:rsidR="00FA1DBD">
        <w:t xml:space="preserve">has </w:t>
      </w:r>
      <w:r w:rsidR="00F022B7">
        <w:t>been declining.</w:t>
      </w:r>
      <w:r w:rsidR="00FA1DBD">
        <w:t xml:space="preserve"> The reasons for this need further analysis and enquiry.</w:t>
      </w:r>
    </w:p>
    <w:p w14:paraId="69F58CB6" w14:textId="77777777" w:rsidR="004D0172" w:rsidRDefault="00E85FB5" w:rsidP="00F022B7">
      <w:pPr>
        <w:pStyle w:val="NumberedParagraph"/>
        <w:numPr>
          <w:ilvl w:val="0"/>
          <w:numId w:val="0"/>
        </w:numPr>
        <w:spacing w:line="276" w:lineRule="auto"/>
        <w:ind w:left="567"/>
        <w:jc w:val="center"/>
        <w:rPr>
          <w:b/>
        </w:rPr>
      </w:pPr>
      <w:r>
        <w:rPr>
          <w:noProof/>
          <w:lang w:eastAsia="en-GB"/>
        </w:rPr>
        <w:drawing>
          <wp:inline distT="0" distB="0" distL="0" distR="0" wp14:anchorId="4DD7EE96" wp14:editId="6FE8DF62">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24235F" w14:textId="77777777" w:rsidR="00DA5C98" w:rsidRPr="007477FF" w:rsidRDefault="00DA5C98" w:rsidP="003D556F">
      <w:pPr>
        <w:pStyle w:val="NumberedParagraph"/>
        <w:numPr>
          <w:ilvl w:val="0"/>
          <w:numId w:val="0"/>
        </w:numPr>
        <w:spacing w:line="276" w:lineRule="auto"/>
        <w:ind w:left="567"/>
        <w:jc w:val="center"/>
        <w:rPr>
          <w:b/>
        </w:rPr>
      </w:pPr>
      <w:r>
        <w:rPr>
          <w:noProof/>
          <w:lang w:eastAsia="en-GB"/>
        </w:rPr>
        <w:lastRenderedPageBreak/>
        <w:drawing>
          <wp:inline distT="0" distB="0" distL="0" distR="0" wp14:anchorId="53CEAC36" wp14:editId="3AB165F7">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6DB3A6" w14:textId="3C4E978D" w:rsidR="0056211B" w:rsidRDefault="0056211B" w:rsidP="002F71E0">
      <w:pPr>
        <w:pStyle w:val="NumberedParagraph"/>
        <w:numPr>
          <w:ilvl w:val="1"/>
          <w:numId w:val="30"/>
        </w:numPr>
        <w:spacing w:line="276" w:lineRule="auto"/>
        <w:ind w:left="567" w:hanging="567"/>
        <w:rPr>
          <w:b/>
        </w:rPr>
      </w:pPr>
      <w:r w:rsidRPr="008138EB">
        <w:rPr>
          <w:b/>
        </w:rPr>
        <w:t>EAL Pupils – Key Stage 4:</w:t>
      </w:r>
    </w:p>
    <w:p w14:paraId="2E18D46A" w14:textId="1959EC0A" w:rsidR="008138EB" w:rsidRDefault="008138EB" w:rsidP="002D0576">
      <w:pPr>
        <w:pStyle w:val="NumberedParagraph"/>
        <w:numPr>
          <w:ilvl w:val="0"/>
          <w:numId w:val="0"/>
        </w:numPr>
        <w:spacing w:line="276" w:lineRule="auto"/>
        <w:ind w:left="567" w:hanging="567"/>
      </w:pPr>
      <w:r w:rsidRPr="008138EB">
        <w:t xml:space="preserve">4.4a </w:t>
      </w:r>
      <w:r w:rsidR="00225B6F">
        <w:t>Children with EAL also achieve higher at GCSE than their English speaking peers. Figure 8c show</w:t>
      </w:r>
      <w:r w:rsidR="007A4375">
        <w:t>s</w:t>
      </w:r>
      <w:r w:rsidR="00225B6F">
        <w:t xml:space="preserve"> that nationally, and in Luton, in 2023 children who speak English as an Additional Language</w:t>
      </w:r>
      <w:r>
        <w:t xml:space="preserve"> </w:t>
      </w:r>
      <w:r w:rsidR="00225B6F">
        <w:t xml:space="preserve">did better than non-EAL pupils by approximately 4 percentage points.  </w:t>
      </w:r>
    </w:p>
    <w:p w14:paraId="56104C2E" w14:textId="5A2E4E98" w:rsidR="00225B6F" w:rsidRPr="008138EB" w:rsidRDefault="00225B6F" w:rsidP="002D0576">
      <w:pPr>
        <w:pStyle w:val="NumberedParagraph"/>
        <w:numPr>
          <w:ilvl w:val="0"/>
          <w:numId w:val="0"/>
        </w:numPr>
        <w:spacing w:line="276" w:lineRule="auto"/>
        <w:ind w:left="567" w:hanging="567"/>
      </w:pPr>
      <w:r>
        <w:t>4.4b Figure 8d shows that the gap between Luton’s EAL pupils and national EAL is narrowing, but not as rapidly as for non-EAL pupils which, as can be seen in Figure 8e, are improving significantly.</w:t>
      </w:r>
    </w:p>
    <w:p w14:paraId="3005FA28" w14:textId="192A218B" w:rsidR="00DF674C" w:rsidRDefault="00DF674C" w:rsidP="00225B6F">
      <w:pPr>
        <w:pStyle w:val="NumberedParagraph"/>
        <w:numPr>
          <w:ilvl w:val="0"/>
          <w:numId w:val="0"/>
        </w:numPr>
        <w:tabs>
          <w:tab w:val="left" w:pos="3363"/>
        </w:tabs>
        <w:spacing w:line="276" w:lineRule="auto"/>
        <w:ind w:left="567" w:hanging="567"/>
        <w:jc w:val="center"/>
        <w:rPr>
          <w:b/>
        </w:rPr>
      </w:pPr>
      <w:r>
        <w:rPr>
          <w:noProof/>
          <w:lang w:eastAsia="en-GB"/>
        </w:rPr>
        <w:drawing>
          <wp:inline distT="0" distB="0" distL="0" distR="0" wp14:anchorId="46CAD2F1" wp14:editId="376A41C7">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05A5D5" w14:textId="78124EBC" w:rsidR="008A7634" w:rsidRDefault="00AB5509" w:rsidP="00225B6F">
      <w:pPr>
        <w:pStyle w:val="NumberedParagraph"/>
        <w:numPr>
          <w:ilvl w:val="0"/>
          <w:numId w:val="0"/>
        </w:numPr>
        <w:tabs>
          <w:tab w:val="left" w:pos="3363"/>
        </w:tabs>
        <w:spacing w:line="276" w:lineRule="auto"/>
        <w:ind w:left="567" w:hanging="567"/>
        <w:jc w:val="center"/>
        <w:rPr>
          <w:b/>
        </w:rPr>
      </w:pPr>
      <w:r>
        <w:rPr>
          <w:noProof/>
          <w:lang w:eastAsia="en-GB"/>
        </w:rPr>
        <w:lastRenderedPageBreak/>
        <w:drawing>
          <wp:inline distT="0" distB="0" distL="0" distR="0" wp14:anchorId="7B7685B6" wp14:editId="7D68EB75">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8151D5" w14:textId="55A373F9" w:rsidR="00AB5509" w:rsidRDefault="00AB5509" w:rsidP="00225B6F">
      <w:pPr>
        <w:pStyle w:val="NumberedParagraph"/>
        <w:numPr>
          <w:ilvl w:val="0"/>
          <w:numId w:val="0"/>
        </w:numPr>
        <w:tabs>
          <w:tab w:val="left" w:pos="3363"/>
        </w:tabs>
        <w:spacing w:line="276" w:lineRule="auto"/>
        <w:ind w:left="567" w:hanging="567"/>
        <w:jc w:val="center"/>
        <w:rPr>
          <w:b/>
        </w:rPr>
      </w:pPr>
      <w:r>
        <w:rPr>
          <w:noProof/>
          <w:lang w:eastAsia="en-GB"/>
        </w:rPr>
        <w:drawing>
          <wp:inline distT="0" distB="0" distL="0" distR="0" wp14:anchorId="7AA4FE68" wp14:editId="37B27B3D">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CDFA3E" w14:textId="2EE3850B" w:rsidR="00DF674C" w:rsidRPr="0056211B" w:rsidRDefault="00DF674C" w:rsidP="002A0847">
      <w:pPr>
        <w:pStyle w:val="NumberedParagraph"/>
        <w:numPr>
          <w:ilvl w:val="0"/>
          <w:numId w:val="0"/>
        </w:numPr>
        <w:tabs>
          <w:tab w:val="left" w:pos="3363"/>
        </w:tabs>
        <w:spacing w:line="276" w:lineRule="auto"/>
        <w:rPr>
          <w:b/>
          <w:highlight w:val="yellow"/>
        </w:rPr>
      </w:pPr>
    </w:p>
    <w:p w14:paraId="1D745A0B" w14:textId="77777777" w:rsidR="00DA5C98" w:rsidRDefault="00DA5C98" w:rsidP="002F71E0">
      <w:pPr>
        <w:pStyle w:val="NumberedParagraph"/>
        <w:numPr>
          <w:ilvl w:val="1"/>
          <w:numId w:val="30"/>
        </w:numPr>
        <w:spacing w:line="276" w:lineRule="auto"/>
        <w:ind w:left="567" w:hanging="567"/>
        <w:rPr>
          <w:b/>
        </w:rPr>
      </w:pPr>
      <w:r>
        <w:rPr>
          <w:b/>
        </w:rPr>
        <w:t>Ethnic Groups: Key Stage 2</w:t>
      </w:r>
    </w:p>
    <w:p w14:paraId="13AF18D0" w14:textId="2297C318" w:rsidR="0058091F" w:rsidRPr="0058091F" w:rsidRDefault="00AB5A4B" w:rsidP="002F71E0">
      <w:pPr>
        <w:pStyle w:val="NumberedParagraph"/>
        <w:numPr>
          <w:ilvl w:val="0"/>
          <w:numId w:val="0"/>
        </w:numPr>
        <w:spacing w:line="276" w:lineRule="auto"/>
        <w:ind w:left="567" w:hanging="567"/>
        <w:rPr>
          <w:b/>
        </w:rPr>
      </w:pPr>
      <w:r>
        <w:t xml:space="preserve">4.5a  </w:t>
      </w:r>
      <w:r w:rsidR="0087384E">
        <w:t>As stated</w:t>
      </w:r>
      <w:r w:rsidR="00225B6F">
        <w:t xml:space="preserve"> earlier, and as shown in Figure 9 below,</w:t>
      </w:r>
      <w:r w:rsidR="0087384E">
        <w:t xml:space="preserve"> overall the same proportion of Luton pupils at the end of KS2 achieved </w:t>
      </w:r>
      <w:r w:rsidR="0058091F">
        <w:t xml:space="preserve">at least the expected level in all three of </w:t>
      </w:r>
      <w:r w:rsidR="0087384E">
        <w:t>Reading</w:t>
      </w:r>
      <w:r w:rsidR="0056211B">
        <w:t>,</w:t>
      </w:r>
      <w:r w:rsidR="0087384E">
        <w:t xml:space="preserve"> Writing and Maths</w:t>
      </w:r>
      <w:r w:rsidR="0002256A">
        <w:t xml:space="preserve"> (RWM)</w:t>
      </w:r>
      <w:r w:rsidR="0087384E">
        <w:t xml:space="preserve"> </w:t>
      </w:r>
      <w:r>
        <w:t xml:space="preserve">combined </w:t>
      </w:r>
      <w:r w:rsidR="0087384E">
        <w:t>as their counterparts nationally (Luton 59.7%; national 59.6%)</w:t>
      </w:r>
      <w:r w:rsidR="0058091F">
        <w:t>.  However, we know that</w:t>
      </w:r>
      <w:r w:rsidR="002A0847">
        <w:t xml:space="preserve"> nationally</w:t>
      </w:r>
      <w:r w:rsidR="0058091F">
        <w:t xml:space="preserve"> there are variations in the performance of di</w:t>
      </w:r>
      <w:r w:rsidR="002A0847">
        <w:t>fferent ethnic groups</w:t>
      </w:r>
      <w:r w:rsidR="0058091F">
        <w:t xml:space="preserve">. </w:t>
      </w:r>
    </w:p>
    <w:p w14:paraId="3F579B9C" w14:textId="639F7B99" w:rsidR="0002256A" w:rsidRDefault="006C480C" w:rsidP="002F71E0">
      <w:pPr>
        <w:pStyle w:val="NumberedParagraph"/>
        <w:numPr>
          <w:ilvl w:val="0"/>
          <w:numId w:val="0"/>
        </w:numPr>
        <w:spacing w:line="276" w:lineRule="auto"/>
        <w:ind w:left="567" w:hanging="567"/>
      </w:pPr>
      <w:r>
        <w:t>4.5b L</w:t>
      </w:r>
      <w:r w:rsidR="0056211B">
        <w:t xml:space="preserve">ooking at the ten major ethnic groups in Luton, we can see from Figure 9 </w:t>
      </w:r>
      <w:r>
        <w:t>below that</w:t>
      </w:r>
      <w:r w:rsidR="0056211B">
        <w:t xml:space="preserve"> in 2023,</w:t>
      </w:r>
      <w:r w:rsidR="0002256A" w:rsidRPr="0002256A">
        <w:t xml:space="preserve"> </w:t>
      </w:r>
      <w:r w:rsidR="0002256A">
        <w:t>the performance of ethnic groups</w:t>
      </w:r>
      <w:r w:rsidR="00AB5A4B">
        <w:t xml:space="preserve"> </w:t>
      </w:r>
      <w:r w:rsidR="0002256A">
        <w:t xml:space="preserve">in Luton in 2023 </w:t>
      </w:r>
      <w:r w:rsidR="00085A36">
        <w:t>generally</w:t>
      </w:r>
      <w:r w:rsidR="00085A36">
        <w:t xml:space="preserve"> </w:t>
      </w:r>
      <w:r w:rsidR="0002256A">
        <w:t>followed the national picture.</w:t>
      </w:r>
    </w:p>
    <w:p w14:paraId="1EF9846B" w14:textId="3EB21E63" w:rsidR="0002256A" w:rsidRDefault="00085A36" w:rsidP="002F71E0">
      <w:pPr>
        <w:pStyle w:val="NumberedParagraph"/>
        <w:numPr>
          <w:ilvl w:val="0"/>
          <w:numId w:val="0"/>
        </w:numPr>
        <w:spacing w:line="276" w:lineRule="auto"/>
        <w:ind w:left="567" w:hanging="567"/>
      </w:pPr>
      <w:r>
        <w:t xml:space="preserve">4.5c </w:t>
      </w:r>
      <w:r>
        <w:tab/>
      </w:r>
      <w:proofErr w:type="gramStart"/>
      <w:r w:rsidR="0002256A">
        <w:t>T</w:t>
      </w:r>
      <w:r w:rsidR="0056211B">
        <w:t>he</w:t>
      </w:r>
      <w:proofErr w:type="gramEnd"/>
      <w:r w:rsidR="0056211B">
        <w:t xml:space="preserve"> best performing ethnic group </w:t>
      </w:r>
      <w:r w:rsidR="00AB5A4B">
        <w:t xml:space="preserve">nationally </w:t>
      </w:r>
      <w:r w:rsidR="0056211B">
        <w:t xml:space="preserve">at KS2 </w:t>
      </w:r>
      <w:r w:rsidR="00AB5A4B">
        <w:t xml:space="preserve">in </w:t>
      </w:r>
      <w:r w:rsidR="0056211B">
        <w:t xml:space="preserve">RWM </w:t>
      </w:r>
      <w:r w:rsidR="00AB5A4B">
        <w:t>combined</w:t>
      </w:r>
      <w:r w:rsidR="0056211B">
        <w:t xml:space="preserve"> was Asian</w:t>
      </w:r>
      <w:r w:rsidR="0002256A">
        <w:t>-</w:t>
      </w:r>
      <w:r w:rsidR="00363547">
        <w:t xml:space="preserve"> </w:t>
      </w:r>
      <w:r w:rsidR="0002256A">
        <w:t xml:space="preserve">Indian (73%). This was also the case in Luton (69%) along with Asian-Bangladeshi and Asian-other (both 69%).  </w:t>
      </w:r>
      <w:r w:rsidR="0056211B">
        <w:t xml:space="preserve"> </w:t>
      </w:r>
    </w:p>
    <w:p w14:paraId="6559C10E" w14:textId="1B38F13C" w:rsidR="0087384E" w:rsidRPr="0002256A" w:rsidRDefault="00363547" w:rsidP="002F71E0">
      <w:pPr>
        <w:pStyle w:val="NumberedParagraph"/>
        <w:numPr>
          <w:ilvl w:val="0"/>
          <w:numId w:val="0"/>
        </w:numPr>
        <w:spacing w:line="276" w:lineRule="auto"/>
        <w:ind w:left="567" w:hanging="567"/>
      </w:pPr>
      <w:proofErr w:type="gramStart"/>
      <w:r>
        <w:lastRenderedPageBreak/>
        <w:t xml:space="preserve">4.5d  </w:t>
      </w:r>
      <w:r w:rsidR="009637ED">
        <w:t>The</w:t>
      </w:r>
      <w:proofErr w:type="gramEnd"/>
      <w:r w:rsidR="009637ED">
        <w:t xml:space="preserve"> lowest</w:t>
      </w:r>
      <w:r w:rsidR="0056211B">
        <w:t xml:space="preserve"> performing ethnic group both na</w:t>
      </w:r>
      <w:r w:rsidR="0002256A">
        <w:t xml:space="preserve">tionally and </w:t>
      </w:r>
      <w:r>
        <w:t xml:space="preserve">also </w:t>
      </w:r>
      <w:r w:rsidR="0002256A">
        <w:t xml:space="preserve">in Luton was Black-Caribbean, with 50% of Black-Caribbean achieving RWM </w:t>
      </w:r>
      <w:r>
        <w:t xml:space="preserve">combined </w:t>
      </w:r>
      <w:r w:rsidR="0002256A">
        <w:t xml:space="preserve">nationally and 52% of Black-Caribbean </w:t>
      </w:r>
      <w:r>
        <w:t>children in Luton achieving the national expectation</w:t>
      </w:r>
      <w:r w:rsidR="0002256A">
        <w:t>.</w:t>
      </w:r>
    </w:p>
    <w:p w14:paraId="3F501B2A" w14:textId="77777777" w:rsidR="0056211B" w:rsidRDefault="0087384E" w:rsidP="0002256A">
      <w:pPr>
        <w:pStyle w:val="NumberedParagraph"/>
        <w:numPr>
          <w:ilvl w:val="0"/>
          <w:numId w:val="0"/>
        </w:numPr>
        <w:spacing w:line="276" w:lineRule="auto"/>
        <w:jc w:val="center"/>
        <w:rPr>
          <w:b/>
        </w:rPr>
      </w:pPr>
      <w:r>
        <w:rPr>
          <w:noProof/>
          <w:lang w:eastAsia="en-GB"/>
        </w:rPr>
        <w:drawing>
          <wp:inline distT="0" distB="0" distL="0" distR="0" wp14:anchorId="21000FB0" wp14:editId="1A66A450">
            <wp:extent cx="5949388" cy="3507105"/>
            <wp:effectExtent l="0" t="0" r="13335" b="1714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2EF55E" w14:textId="22109EF5" w:rsidR="0058091F" w:rsidRDefault="00946D14" w:rsidP="002F71E0">
      <w:pPr>
        <w:pStyle w:val="NumberedParagraph"/>
        <w:numPr>
          <w:ilvl w:val="0"/>
          <w:numId w:val="0"/>
        </w:numPr>
        <w:spacing w:line="276" w:lineRule="auto"/>
        <w:ind w:left="567" w:hanging="567"/>
      </w:pPr>
      <w:r>
        <w:t>4.5e</w:t>
      </w:r>
      <w:r>
        <w:tab/>
      </w:r>
      <w:proofErr w:type="gramStart"/>
      <w:r w:rsidR="0058091F">
        <w:t>The</w:t>
      </w:r>
      <w:proofErr w:type="gramEnd"/>
      <w:r w:rsidR="0058091F">
        <w:t xml:space="preserve"> cohort sizes need to be taken into account</w:t>
      </w:r>
      <w:r w:rsidR="00363547">
        <w:t xml:space="preserve"> in generalising from these figures</w:t>
      </w:r>
      <w:r w:rsidR="0058091F">
        <w:t xml:space="preserve">, </w:t>
      </w:r>
      <w:r w:rsidR="0002256A">
        <w:t>as s</w:t>
      </w:r>
      <w:r w:rsidR="0058091F">
        <w:t xml:space="preserve">maller groups are more likely to see bigger changes year on year. For information, in </w:t>
      </w:r>
      <w:r w:rsidR="0002256A">
        <w:t>2023, the number of children in the different ethnic groups at the end of Year 6</w:t>
      </w:r>
      <w:r w:rsidR="006B6D81">
        <w:t xml:space="preserve"> were as follows</w:t>
      </w:r>
      <w:r w:rsidR="0058091F">
        <w:t>:</w:t>
      </w:r>
    </w:p>
    <w:tbl>
      <w:tblPr>
        <w:tblpPr w:leftFromText="180" w:rightFromText="180" w:vertAnchor="text" w:horzAnchor="margin" w:tblpY="37"/>
        <w:tblW w:w="9260" w:type="dxa"/>
        <w:tblCellMar>
          <w:left w:w="28" w:type="dxa"/>
          <w:right w:w="28" w:type="dxa"/>
        </w:tblCellMar>
        <w:tblLook w:val="04A0" w:firstRow="1" w:lastRow="0" w:firstColumn="1" w:lastColumn="0" w:noHBand="0" w:noVBand="1"/>
      </w:tblPr>
      <w:tblGrid>
        <w:gridCol w:w="960"/>
        <w:gridCol w:w="1080"/>
        <w:gridCol w:w="800"/>
        <w:gridCol w:w="620"/>
        <w:gridCol w:w="1040"/>
        <w:gridCol w:w="640"/>
        <w:gridCol w:w="880"/>
        <w:gridCol w:w="1040"/>
        <w:gridCol w:w="620"/>
        <w:gridCol w:w="1040"/>
        <w:gridCol w:w="540"/>
      </w:tblGrid>
      <w:tr w:rsidR="0002256A" w:rsidRPr="00547841" w14:paraId="76D225ED" w14:textId="77777777" w:rsidTr="0002256A">
        <w:trPr>
          <w:trHeight w:val="840"/>
        </w:trPr>
        <w:tc>
          <w:tcPr>
            <w:tcW w:w="960"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4788128E"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 xml:space="preserve">2023 </w:t>
            </w:r>
            <w:r w:rsidR="001065BA">
              <w:rPr>
                <w:rFonts w:cs="Arial"/>
                <w:b/>
                <w:bCs/>
                <w:color w:val="000000"/>
                <w:sz w:val="16"/>
                <w:szCs w:val="16"/>
                <w:lang w:eastAsia="en-GB"/>
              </w:rPr>
              <w:t xml:space="preserve">Y6 </w:t>
            </w:r>
            <w:r w:rsidRPr="00547841">
              <w:rPr>
                <w:rFonts w:cs="Arial"/>
                <w:b/>
                <w:bCs/>
                <w:color w:val="000000"/>
                <w:sz w:val="16"/>
                <w:szCs w:val="16"/>
                <w:lang w:eastAsia="en-GB"/>
              </w:rPr>
              <w:t>Cohort - All</w:t>
            </w:r>
          </w:p>
        </w:tc>
        <w:tc>
          <w:tcPr>
            <w:tcW w:w="1080" w:type="dxa"/>
            <w:tcBorders>
              <w:top w:val="single" w:sz="8" w:space="0" w:color="auto"/>
              <w:left w:val="nil"/>
              <w:bottom w:val="single" w:sz="4" w:space="0" w:color="auto"/>
              <w:right w:val="single" w:sz="4" w:space="0" w:color="auto"/>
            </w:tcBorders>
            <w:shd w:val="clear" w:color="000000" w:fill="F2F2F2"/>
            <w:vAlign w:val="center"/>
            <w:hideMark/>
          </w:tcPr>
          <w:p w14:paraId="4A3CB1B8"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Asian - Bangladeshi</w:t>
            </w:r>
          </w:p>
        </w:tc>
        <w:tc>
          <w:tcPr>
            <w:tcW w:w="800" w:type="dxa"/>
            <w:tcBorders>
              <w:top w:val="single" w:sz="8" w:space="0" w:color="auto"/>
              <w:left w:val="nil"/>
              <w:bottom w:val="single" w:sz="4" w:space="0" w:color="auto"/>
              <w:right w:val="single" w:sz="4" w:space="0" w:color="auto"/>
            </w:tcBorders>
            <w:shd w:val="clear" w:color="000000" w:fill="F2F2F2"/>
            <w:vAlign w:val="center"/>
            <w:hideMark/>
          </w:tcPr>
          <w:p w14:paraId="157ABB69"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Asian - Pakistani</w:t>
            </w:r>
          </w:p>
        </w:tc>
        <w:tc>
          <w:tcPr>
            <w:tcW w:w="620" w:type="dxa"/>
            <w:tcBorders>
              <w:top w:val="single" w:sz="8" w:space="0" w:color="auto"/>
              <w:left w:val="nil"/>
              <w:bottom w:val="single" w:sz="4" w:space="0" w:color="auto"/>
              <w:right w:val="single" w:sz="4" w:space="0" w:color="auto"/>
            </w:tcBorders>
            <w:shd w:val="clear" w:color="000000" w:fill="F2F2F2"/>
            <w:vAlign w:val="center"/>
            <w:hideMark/>
          </w:tcPr>
          <w:p w14:paraId="20745D46"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Asian - Indian</w:t>
            </w:r>
          </w:p>
        </w:tc>
        <w:tc>
          <w:tcPr>
            <w:tcW w:w="1040" w:type="dxa"/>
            <w:tcBorders>
              <w:top w:val="single" w:sz="8" w:space="0" w:color="auto"/>
              <w:left w:val="nil"/>
              <w:bottom w:val="single" w:sz="4" w:space="0" w:color="auto"/>
              <w:right w:val="single" w:sz="8" w:space="0" w:color="auto"/>
            </w:tcBorders>
            <w:shd w:val="clear" w:color="000000" w:fill="F2F2F2"/>
            <w:vAlign w:val="center"/>
            <w:hideMark/>
          </w:tcPr>
          <w:p w14:paraId="2B2B0DC3"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Any Other Asian Background</w:t>
            </w:r>
          </w:p>
        </w:tc>
        <w:tc>
          <w:tcPr>
            <w:tcW w:w="640" w:type="dxa"/>
            <w:tcBorders>
              <w:top w:val="single" w:sz="8" w:space="0" w:color="auto"/>
              <w:left w:val="nil"/>
              <w:bottom w:val="single" w:sz="4" w:space="0" w:color="auto"/>
              <w:right w:val="single" w:sz="4" w:space="0" w:color="auto"/>
            </w:tcBorders>
            <w:shd w:val="clear" w:color="000000" w:fill="F2F2F2"/>
            <w:vAlign w:val="center"/>
            <w:hideMark/>
          </w:tcPr>
          <w:p w14:paraId="2DBBC8AF"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Black - African</w:t>
            </w:r>
          </w:p>
        </w:tc>
        <w:tc>
          <w:tcPr>
            <w:tcW w:w="880" w:type="dxa"/>
            <w:tcBorders>
              <w:top w:val="single" w:sz="8" w:space="0" w:color="auto"/>
              <w:left w:val="nil"/>
              <w:bottom w:val="single" w:sz="4" w:space="0" w:color="auto"/>
              <w:right w:val="single" w:sz="4" w:space="0" w:color="auto"/>
            </w:tcBorders>
            <w:shd w:val="clear" w:color="000000" w:fill="F2F2F2"/>
            <w:vAlign w:val="center"/>
            <w:hideMark/>
          </w:tcPr>
          <w:p w14:paraId="180EA90F"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Black Caribbean</w:t>
            </w:r>
          </w:p>
        </w:tc>
        <w:tc>
          <w:tcPr>
            <w:tcW w:w="1040" w:type="dxa"/>
            <w:tcBorders>
              <w:top w:val="single" w:sz="8" w:space="0" w:color="auto"/>
              <w:left w:val="nil"/>
              <w:bottom w:val="single" w:sz="4" w:space="0" w:color="auto"/>
              <w:right w:val="single" w:sz="8" w:space="0" w:color="auto"/>
            </w:tcBorders>
            <w:shd w:val="clear" w:color="000000" w:fill="F2F2F2"/>
            <w:vAlign w:val="center"/>
            <w:hideMark/>
          </w:tcPr>
          <w:p w14:paraId="057862DE"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Any Other Black Background</w:t>
            </w:r>
          </w:p>
        </w:tc>
        <w:tc>
          <w:tcPr>
            <w:tcW w:w="620" w:type="dxa"/>
            <w:tcBorders>
              <w:top w:val="single" w:sz="8" w:space="0" w:color="auto"/>
              <w:left w:val="nil"/>
              <w:bottom w:val="single" w:sz="4" w:space="0" w:color="auto"/>
              <w:right w:val="single" w:sz="4" w:space="0" w:color="auto"/>
            </w:tcBorders>
            <w:shd w:val="clear" w:color="000000" w:fill="F2F2F2"/>
            <w:vAlign w:val="center"/>
            <w:hideMark/>
          </w:tcPr>
          <w:p w14:paraId="76759DE3"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White - British</w:t>
            </w:r>
          </w:p>
        </w:tc>
        <w:tc>
          <w:tcPr>
            <w:tcW w:w="1040" w:type="dxa"/>
            <w:tcBorders>
              <w:top w:val="single" w:sz="8" w:space="0" w:color="auto"/>
              <w:left w:val="nil"/>
              <w:bottom w:val="single" w:sz="4" w:space="0" w:color="auto"/>
              <w:right w:val="single" w:sz="8" w:space="0" w:color="auto"/>
            </w:tcBorders>
            <w:shd w:val="clear" w:color="000000" w:fill="F2F2F2"/>
            <w:vAlign w:val="center"/>
            <w:hideMark/>
          </w:tcPr>
          <w:p w14:paraId="1936F2FF"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Any Other White Background</w:t>
            </w:r>
          </w:p>
        </w:tc>
        <w:tc>
          <w:tcPr>
            <w:tcW w:w="540" w:type="dxa"/>
            <w:tcBorders>
              <w:top w:val="single" w:sz="8" w:space="0" w:color="auto"/>
              <w:left w:val="nil"/>
              <w:bottom w:val="single" w:sz="4" w:space="0" w:color="auto"/>
              <w:right w:val="single" w:sz="8" w:space="0" w:color="auto"/>
            </w:tcBorders>
            <w:shd w:val="clear" w:color="000000" w:fill="F2F2F2"/>
            <w:noWrap/>
            <w:vAlign w:val="center"/>
            <w:hideMark/>
          </w:tcPr>
          <w:p w14:paraId="6C14D8E8" w14:textId="77777777" w:rsidR="0002256A" w:rsidRPr="00547841" w:rsidRDefault="0002256A" w:rsidP="0002256A">
            <w:pPr>
              <w:overflowPunct/>
              <w:autoSpaceDE/>
              <w:autoSpaceDN/>
              <w:adjustRightInd/>
              <w:spacing w:after="0"/>
              <w:jc w:val="center"/>
              <w:textAlignment w:val="auto"/>
              <w:rPr>
                <w:rFonts w:cs="Arial"/>
                <w:b/>
                <w:bCs/>
                <w:color w:val="000000"/>
                <w:sz w:val="16"/>
                <w:szCs w:val="16"/>
                <w:lang w:eastAsia="en-GB"/>
              </w:rPr>
            </w:pPr>
            <w:r w:rsidRPr="00547841">
              <w:rPr>
                <w:rFonts w:cs="Arial"/>
                <w:b/>
                <w:bCs/>
                <w:color w:val="000000"/>
                <w:sz w:val="16"/>
                <w:szCs w:val="16"/>
                <w:lang w:eastAsia="en-GB"/>
              </w:rPr>
              <w:t>Mixed</w:t>
            </w:r>
          </w:p>
        </w:tc>
      </w:tr>
      <w:tr w:rsidR="0002256A" w:rsidRPr="00547841" w14:paraId="11BE6300" w14:textId="77777777" w:rsidTr="0002256A">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05F9CB"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3,255</w:t>
            </w:r>
          </w:p>
        </w:tc>
        <w:tc>
          <w:tcPr>
            <w:tcW w:w="1080" w:type="dxa"/>
            <w:tcBorders>
              <w:top w:val="nil"/>
              <w:left w:val="nil"/>
              <w:bottom w:val="single" w:sz="8" w:space="0" w:color="auto"/>
              <w:right w:val="single" w:sz="4" w:space="0" w:color="auto"/>
            </w:tcBorders>
            <w:shd w:val="clear" w:color="auto" w:fill="auto"/>
            <w:noWrap/>
            <w:vAlign w:val="center"/>
            <w:hideMark/>
          </w:tcPr>
          <w:p w14:paraId="3B4CD4F6"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419</w:t>
            </w:r>
          </w:p>
        </w:tc>
        <w:tc>
          <w:tcPr>
            <w:tcW w:w="800" w:type="dxa"/>
            <w:tcBorders>
              <w:top w:val="nil"/>
              <w:left w:val="nil"/>
              <w:bottom w:val="single" w:sz="8" w:space="0" w:color="auto"/>
              <w:right w:val="single" w:sz="4" w:space="0" w:color="auto"/>
            </w:tcBorders>
            <w:shd w:val="clear" w:color="auto" w:fill="auto"/>
            <w:noWrap/>
            <w:vAlign w:val="center"/>
            <w:hideMark/>
          </w:tcPr>
          <w:p w14:paraId="0D92B0B8"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885</w:t>
            </w:r>
          </w:p>
        </w:tc>
        <w:tc>
          <w:tcPr>
            <w:tcW w:w="620" w:type="dxa"/>
            <w:tcBorders>
              <w:top w:val="nil"/>
              <w:left w:val="nil"/>
              <w:bottom w:val="single" w:sz="8" w:space="0" w:color="auto"/>
              <w:right w:val="single" w:sz="4" w:space="0" w:color="auto"/>
            </w:tcBorders>
            <w:shd w:val="clear" w:color="auto" w:fill="auto"/>
            <w:vAlign w:val="center"/>
            <w:hideMark/>
          </w:tcPr>
          <w:p w14:paraId="4F924408"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127</w:t>
            </w:r>
          </w:p>
        </w:tc>
        <w:tc>
          <w:tcPr>
            <w:tcW w:w="1040" w:type="dxa"/>
            <w:tcBorders>
              <w:top w:val="nil"/>
              <w:left w:val="nil"/>
              <w:bottom w:val="single" w:sz="8" w:space="0" w:color="auto"/>
              <w:right w:val="single" w:sz="8" w:space="0" w:color="auto"/>
            </w:tcBorders>
            <w:shd w:val="clear" w:color="auto" w:fill="auto"/>
            <w:noWrap/>
            <w:vAlign w:val="center"/>
            <w:hideMark/>
          </w:tcPr>
          <w:p w14:paraId="3948C1CC"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172</w:t>
            </w:r>
          </w:p>
        </w:tc>
        <w:tc>
          <w:tcPr>
            <w:tcW w:w="640" w:type="dxa"/>
            <w:tcBorders>
              <w:top w:val="nil"/>
              <w:left w:val="nil"/>
              <w:bottom w:val="single" w:sz="8" w:space="0" w:color="auto"/>
              <w:right w:val="single" w:sz="4" w:space="0" w:color="auto"/>
            </w:tcBorders>
            <w:shd w:val="clear" w:color="auto" w:fill="auto"/>
            <w:noWrap/>
            <w:vAlign w:val="center"/>
            <w:hideMark/>
          </w:tcPr>
          <w:p w14:paraId="373F6F40"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240</w:t>
            </w:r>
          </w:p>
        </w:tc>
        <w:tc>
          <w:tcPr>
            <w:tcW w:w="880" w:type="dxa"/>
            <w:tcBorders>
              <w:top w:val="nil"/>
              <w:left w:val="nil"/>
              <w:bottom w:val="single" w:sz="8" w:space="0" w:color="auto"/>
              <w:right w:val="single" w:sz="4" w:space="0" w:color="auto"/>
            </w:tcBorders>
            <w:shd w:val="clear" w:color="auto" w:fill="auto"/>
            <w:noWrap/>
            <w:vAlign w:val="center"/>
            <w:hideMark/>
          </w:tcPr>
          <w:p w14:paraId="179BB050"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83</w:t>
            </w:r>
          </w:p>
        </w:tc>
        <w:tc>
          <w:tcPr>
            <w:tcW w:w="1040" w:type="dxa"/>
            <w:tcBorders>
              <w:top w:val="nil"/>
              <w:left w:val="nil"/>
              <w:bottom w:val="single" w:sz="8" w:space="0" w:color="auto"/>
              <w:right w:val="single" w:sz="8" w:space="0" w:color="auto"/>
            </w:tcBorders>
            <w:shd w:val="clear" w:color="auto" w:fill="auto"/>
            <w:noWrap/>
            <w:vAlign w:val="center"/>
            <w:hideMark/>
          </w:tcPr>
          <w:p w14:paraId="4AC79A2B"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19</w:t>
            </w:r>
          </w:p>
        </w:tc>
        <w:tc>
          <w:tcPr>
            <w:tcW w:w="620" w:type="dxa"/>
            <w:tcBorders>
              <w:top w:val="nil"/>
              <w:left w:val="nil"/>
              <w:bottom w:val="single" w:sz="8" w:space="0" w:color="auto"/>
              <w:right w:val="single" w:sz="4" w:space="0" w:color="auto"/>
            </w:tcBorders>
            <w:shd w:val="clear" w:color="auto" w:fill="auto"/>
            <w:noWrap/>
            <w:vAlign w:val="center"/>
            <w:hideMark/>
          </w:tcPr>
          <w:p w14:paraId="66724ACC"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517</w:t>
            </w:r>
          </w:p>
        </w:tc>
        <w:tc>
          <w:tcPr>
            <w:tcW w:w="1040" w:type="dxa"/>
            <w:tcBorders>
              <w:top w:val="nil"/>
              <w:left w:val="nil"/>
              <w:bottom w:val="single" w:sz="8" w:space="0" w:color="auto"/>
              <w:right w:val="single" w:sz="8" w:space="0" w:color="auto"/>
            </w:tcBorders>
            <w:shd w:val="clear" w:color="auto" w:fill="auto"/>
            <w:noWrap/>
            <w:vAlign w:val="center"/>
            <w:hideMark/>
          </w:tcPr>
          <w:p w14:paraId="49AC5285"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376</w:t>
            </w:r>
          </w:p>
        </w:tc>
        <w:tc>
          <w:tcPr>
            <w:tcW w:w="540" w:type="dxa"/>
            <w:tcBorders>
              <w:top w:val="nil"/>
              <w:left w:val="nil"/>
              <w:bottom w:val="single" w:sz="8" w:space="0" w:color="auto"/>
              <w:right w:val="single" w:sz="8" w:space="0" w:color="auto"/>
            </w:tcBorders>
            <w:shd w:val="clear" w:color="auto" w:fill="auto"/>
            <w:noWrap/>
            <w:vAlign w:val="center"/>
            <w:hideMark/>
          </w:tcPr>
          <w:p w14:paraId="72E68D0F" w14:textId="77777777" w:rsidR="0002256A" w:rsidRPr="00547841" w:rsidRDefault="0002256A" w:rsidP="0002256A">
            <w:pPr>
              <w:overflowPunct/>
              <w:autoSpaceDE/>
              <w:autoSpaceDN/>
              <w:adjustRightInd/>
              <w:spacing w:after="0"/>
              <w:jc w:val="center"/>
              <w:textAlignment w:val="auto"/>
              <w:rPr>
                <w:rFonts w:cs="Arial"/>
                <w:color w:val="000000"/>
                <w:sz w:val="20"/>
                <w:lang w:eastAsia="en-GB"/>
              </w:rPr>
            </w:pPr>
            <w:r w:rsidRPr="00547841">
              <w:rPr>
                <w:rFonts w:cs="Arial"/>
                <w:color w:val="000000"/>
                <w:sz w:val="20"/>
                <w:lang w:eastAsia="en-GB"/>
              </w:rPr>
              <w:t>286</w:t>
            </w:r>
          </w:p>
        </w:tc>
      </w:tr>
    </w:tbl>
    <w:p w14:paraId="4FE8B5DD" w14:textId="77777777" w:rsidR="00A43EE2" w:rsidRPr="0058091F" w:rsidRDefault="00A43EE2" w:rsidP="00A43EE2">
      <w:pPr>
        <w:pStyle w:val="NumberedParagraph"/>
        <w:numPr>
          <w:ilvl w:val="0"/>
          <w:numId w:val="0"/>
        </w:numPr>
        <w:spacing w:line="276" w:lineRule="auto"/>
        <w:ind w:left="567"/>
      </w:pPr>
    </w:p>
    <w:p w14:paraId="41078F5A" w14:textId="223C6409" w:rsidR="003902B8" w:rsidRDefault="00946D14" w:rsidP="002F71E0">
      <w:pPr>
        <w:pStyle w:val="NumberedParagraph"/>
        <w:numPr>
          <w:ilvl w:val="0"/>
          <w:numId w:val="0"/>
        </w:numPr>
        <w:spacing w:line="276" w:lineRule="auto"/>
        <w:ind w:left="567" w:hanging="567"/>
      </w:pPr>
      <w:r>
        <w:t>4.5f</w:t>
      </w:r>
      <w:r>
        <w:tab/>
      </w:r>
      <w:proofErr w:type="gramStart"/>
      <w:r w:rsidR="001065BA">
        <w:t>There</w:t>
      </w:r>
      <w:proofErr w:type="gramEnd"/>
      <w:r w:rsidR="001065BA">
        <w:t xml:space="preserve"> will be var</w:t>
      </w:r>
      <w:r w:rsidR="0002256A">
        <w:t>iations in individual scho</w:t>
      </w:r>
      <w:r w:rsidR="001015E8">
        <w:t>ols.  School level data will be</w:t>
      </w:r>
      <w:r w:rsidR="0002256A">
        <w:t xml:space="preserve"> shared with headteachers</w:t>
      </w:r>
      <w:r w:rsidR="001065BA">
        <w:t xml:space="preserve">, along with </w:t>
      </w:r>
      <w:r w:rsidR="006B6D81">
        <w:t xml:space="preserve">both </w:t>
      </w:r>
      <w:r w:rsidR="001065BA">
        <w:t>Luton and National</w:t>
      </w:r>
      <w:r w:rsidR="006B6D81">
        <w:t xml:space="preserve"> performance data</w:t>
      </w:r>
      <w:r w:rsidR="007F63F3">
        <w:t>.  H</w:t>
      </w:r>
      <w:r w:rsidR="006B6D81">
        <w:t xml:space="preserve">eadteachers and governors </w:t>
      </w:r>
      <w:r w:rsidR="007F63F3">
        <w:t xml:space="preserve">will be encouraged </w:t>
      </w:r>
      <w:r w:rsidR="001065BA">
        <w:t>to consider</w:t>
      </w:r>
      <w:r w:rsidR="007F63F3">
        <w:t xml:space="preserve"> the</w:t>
      </w:r>
      <w:r w:rsidR="001065BA">
        <w:t xml:space="preserve"> implications</w:t>
      </w:r>
      <w:r w:rsidR="007F63F3">
        <w:t xml:space="preserve"> of any differences in the patterns of attainment among different ethnic groups</w:t>
      </w:r>
      <w:r w:rsidR="001065BA">
        <w:t xml:space="preserve"> for their school and to feed</w:t>
      </w:r>
      <w:r w:rsidR="007F63F3">
        <w:t xml:space="preserve"> actions to address any significant differences</w:t>
      </w:r>
      <w:r w:rsidR="001065BA">
        <w:t xml:space="preserve"> into school improvement plans and development strategies.</w:t>
      </w:r>
      <w:r w:rsidR="001065BA" w:rsidRPr="001065BA">
        <w:t xml:space="preserve"> </w:t>
      </w:r>
      <w:r w:rsidR="001065BA">
        <w:t xml:space="preserve">In particular, </w:t>
      </w:r>
      <w:r w:rsidR="007F63F3">
        <w:t xml:space="preserve">in </w:t>
      </w:r>
      <w:r w:rsidR="001065BA">
        <w:t>schools where one ethnic group is performing significantly below that ethnic group nationally</w:t>
      </w:r>
      <w:r w:rsidR="007F63F3">
        <w:t>, they</w:t>
      </w:r>
      <w:r w:rsidR="001065BA">
        <w:t xml:space="preserve"> </w:t>
      </w:r>
      <w:r w:rsidR="003902B8">
        <w:t xml:space="preserve">will be expected to </w:t>
      </w:r>
      <w:r w:rsidR="001065BA">
        <w:t xml:space="preserve">undertake interventions and monitor performance of that group.  It is also </w:t>
      </w:r>
      <w:r w:rsidR="007F63F3">
        <w:t>important that schools maintain</w:t>
      </w:r>
      <w:r w:rsidR="001065BA">
        <w:t xml:space="preserve"> high expectations in regards to groups who underperform nationally so that </w:t>
      </w:r>
      <w:r w:rsidR="007F63F3">
        <w:t>they schools do not maintain</w:t>
      </w:r>
      <w:r w:rsidR="001065BA">
        <w:t xml:space="preserve"> lower expectations of students from certain ethnic groups.</w:t>
      </w:r>
      <w:r w:rsidR="006B6D81">
        <w:t xml:space="preserve"> </w:t>
      </w:r>
    </w:p>
    <w:p w14:paraId="2D95C856" w14:textId="6BF6ADCC" w:rsidR="0002256A" w:rsidRDefault="003902B8" w:rsidP="002F71E0">
      <w:pPr>
        <w:pStyle w:val="NumberedParagraph"/>
        <w:numPr>
          <w:ilvl w:val="0"/>
          <w:numId w:val="0"/>
        </w:numPr>
        <w:spacing w:line="276" w:lineRule="auto"/>
        <w:ind w:left="567" w:hanging="567"/>
      </w:pPr>
      <w:r>
        <w:lastRenderedPageBreak/>
        <w:t>4.5g</w:t>
      </w:r>
      <w:r>
        <w:tab/>
      </w:r>
      <w:r w:rsidR="006B6D81" w:rsidRPr="003902B8">
        <w:t>Through the Standards and Effectiveness Service monitoring progra</w:t>
      </w:r>
      <w:r>
        <w:t>mme, the local authority will challenge schools which have significant differences between ethnic groups and target these schools to engage in brokered initiatives around raising achievement and aspirations of under-performing groups.</w:t>
      </w:r>
      <w:r w:rsidR="006B6D81">
        <w:t xml:space="preserve"> </w:t>
      </w:r>
    </w:p>
    <w:p w14:paraId="6633580B" w14:textId="77777777" w:rsidR="001065BA" w:rsidRPr="007477FF" w:rsidRDefault="001065BA" w:rsidP="002F71E0">
      <w:pPr>
        <w:pStyle w:val="NumberedParagraph"/>
        <w:numPr>
          <w:ilvl w:val="1"/>
          <w:numId w:val="30"/>
        </w:numPr>
        <w:spacing w:line="276" w:lineRule="auto"/>
        <w:ind w:left="567" w:hanging="567"/>
        <w:rPr>
          <w:b/>
        </w:rPr>
      </w:pPr>
      <w:r w:rsidRPr="007477FF">
        <w:rPr>
          <w:b/>
        </w:rPr>
        <w:t>How do children from different ethnic groups</w:t>
      </w:r>
      <w:r>
        <w:rPr>
          <w:b/>
        </w:rPr>
        <w:t xml:space="preserve"> at the end of Year 6</w:t>
      </w:r>
      <w:r w:rsidRPr="007477FF">
        <w:rPr>
          <w:b/>
        </w:rPr>
        <w:t xml:space="preserve"> perform over time in Luton compared to national?</w:t>
      </w:r>
    </w:p>
    <w:p w14:paraId="5AC57ECD" w14:textId="4C31FB1B" w:rsidR="001065BA" w:rsidRDefault="006B6D81" w:rsidP="002F71E0">
      <w:pPr>
        <w:pStyle w:val="NumberedParagraph"/>
        <w:numPr>
          <w:ilvl w:val="0"/>
          <w:numId w:val="0"/>
        </w:numPr>
        <w:ind w:left="567" w:hanging="567"/>
      </w:pPr>
      <w:r>
        <w:t xml:space="preserve">4.6a </w:t>
      </w:r>
      <w:r w:rsidR="001065BA">
        <w:t xml:space="preserve">Overall results </w:t>
      </w:r>
      <w:r w:rsidR="001015E8">
        <w:t>s</w:t>
      </w:r>
      <w:r>
        <w:t>how a narrowing of the gap that has previously</w:t>
      </w:r>
      <w:r w:rsidR="007F63F3">
        <w:t xml:space="preserve"> existed</w:t>
      </w:r>
      <w:r>
        <w:t xml:space="preserve"> with the national average. </w:t>
      </w:r>
      <w:r w:rsidR="001065BA">
        <w:t>From an equalities perspective, it is important that we can see the extent to which this reflects improved performance across all ethnic groups and the extent to which differences between the performance</w:t>
      </w:r>
      <w:r w:rsidR="003902B8">
        <w:t>s</w:t>
      </w:r>
      <w:r w:rsidR="001065BA">
        <w:t xml:space="preserve"> of ethnic groups are narrowing. </w:t>
      </w:r>
    </w:p>
    <w:p w14:paraId="00C75C6D" w14:textId="77777777" w:rsidR="001065BA" w:rsidRDefault="001065BA" w:rsidP="00C8018A">
      <w:pPr>
        <w:pStyle w:val="NumberedParagraph"/>
        <w:numPr>
          <w:ilvl w:val="0"/>
          <w:numId w:val="0"/>
        </w:numPr>
        <w:jc w:val="center"/>
      </w:pPr>
      <w:r>
        <w:br w:type="textWrapping" w:clear="all"/>
      </w:r>
      <w:r w:rsidR="00C8018A">
        <w:rPr>
          <w:noProof/>
          <w:lang w:eastAsia="en-GB"/>
        </w:rPr>
        <w:drawing>
          <wp:inline distT="0" distB="0" distL="0" distR="0" wp14:anchorId="6EBA4E93" wp14:editId="7C656279">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316A81" w14:textId="7D016D47" w:rsidR="001065BA" w:rsidRDefault="006B6D81" w:rsidP="002F71E0">
      <w:pPr>
        <w:pStyle w:val="NumberedParagraph"/>
        <w:numPr>
          <w:ilvl w:val="0"/>
          <w:numId w:val="0"/>
        </w:numPr>
        <w:spacing w:line="276" w:lineRule="auto"/>
        <w:ind w:left="567" w:hanging="567"/>
      </w:pPr>
      <w:r>
        <w:t xml:space="preserve">4.6b </w:t>
      </w:r>
      <w:proofErr w:type="gramStart"/>
      <w:r w:rsidR="001065BA">
        <w:t>The</w:t>
      </w:r>
      <w:proofErr w:type="gramEnd"/>
      <w:r w:rsidR="001065BA">
        <w:t xml:space="preserve"> following graphs </w:t>
      </w:r>
      <w:r>
        <w:t>illustrate</w:t>
      </w:r>
      <w:r w:rsidR="001065BA">
        <w:t xml:space="preserve"> the performance of pupils at the end of Year 6 in different ethnic groups over time.  Figure 10 shows that since 2019 KS2</w:t>
      </w:r>
      <w:r w:rsidR="003249FE">
        <w:t>,</w:t>
      </w:r>
      <w:r w:rsidR="001065BA">
        <w:t xml:space="preserve"> outcomes na</w:t>
      </w:r>
      <w:r w:rsidR="009B4F45">
        <w:t xml:space="preserve">tionally have </w:t>
      </w:r>
      <w:r w:rsidR="003249FE">
        <w:t xml:space="preserve">fallen </w:t>
      </w:r>
      <w:r w:rsidR="009B4F45">
        <w:t>due</w:t>
      </w:r>
      <w:r w:rsidR="001065BA">
        <w:t xml:space="preserve"> to the</w:t>
      </w:r>
      <w:r w:rsidR="007F63F3">
        <w:t xml:space="preserve"> impact of the</w:t>
      </w:r>
      <w:r w:rsidR="001065BA">
        <w:t xml:space="preserve"> pandemic. </w:t>
      </w:r>
      <w:r w:rsidR="003249FE">
        <w:t>However,</w:t>
      </w:r>
      <w:r w:rsidR="001065BA">
        <w:t xml:space="preserve"> </w:t>
      </w:r>
      <w:r w:rsidR="009B4F45">
        <w:t>Luton schools</w:t>
      </w:r>
      <w:r w:rsidR="007F63F3">
        <w:t xml:space="preserve"> improved the</w:t>
      </w:r>
      <w:r w:rsidR="009B4F45">
        <w:t xml:space="preserve"> results </w:t>
      </w:r>
      <w:r w:rsidR="001065BA">
        <w:t>for all pupils</w:t>
      </w:r>
      <w:r w:rsidR="007F63F3">
        <w:t xml:space="preserve"> through the pandemic and have sustained standards</w:t>
      </w:r>
      <w:r w:rsidR="001065BA">
        <w:t xml:space="preserve"> in 2023</w:t>
      </w:r>
      <w:r w:rsidR="007F63F3">
        <w:t xml:space="preserve"> which are currently</w:t>
      </w:r>
      <w:r w:rsidR="001065BA">
        <w:t xml:space="preserve"> in line with national</w:t>
      </w:r>
      <w:r w:rsidR="009B4F45">
        <w:t xml:space="preserve"> following 2022 when they were above national</w:t>
      </w:r>
      <w:r w:rsidR="001065BA">
        <w:t>.  The following analysis looks at the extent to which this has this been the case for all ethnic groups.</w:t>
      </w:r>
    </w:p>
    <w:p w14:paraId="31CFDDD0" w14:textId="34A7660D" w:rsidR="001065BA" w:rsidRDefault="003249FE" w:rsidP="002F71E0">
      <w:pPr>
        <w:pStyle w:val="NumberedParagraph"/>
        <w:numPr>
          <w:ilvl w:val="0"/>
          <w:numId w:val="0"/>
        </w:numPr>
        <w:spacing w:line="276" w:lineRule="auto"/>
        <w:ind w:left="567" w:hanging="567"/>
      </w:pPr>
      <w:r>
        <w:t xml:space="preserve">4.6c </w:t>
      </w:r>
      <w:r w:rsidR="00825696">
        <w:t>Figures 11, 12 and 14 show that, generally, the KS2 outcomes for Asian pupils in Luton are improving over time, with Asian-Bangladeshi an</w:t>
      </w:r>
      <w:r w:rsidR="00B962AC">
        <w:t>d Asian-O</w:t>
      </w:r>
      <w:r w:rsidR="00825696">
        <w:t>ther now above, and Asian-Pakistani in line with</w:t>
      </w:r>
      <w:r w:rsidR="00B962AC">
        <w:t>,</w:t>
      </w:r>
      <w:r w:rsidR="00825696">
        <w:t xml:space="preserve"> their ethnic groups nationally.  </w:t>
      </w:r>
      <w:r>
        <w:t xml:space="preserve">The overall results of </w:t>
      </w:r>
      <w:r w:rsidR="003902B8">
        <w:t xml:space="preserve">the smaller group of </w:t>
      </w:r>
      <w:r w:rsidR="00825696">
        <w:t xml:space="preserve">Asian-Indian </w:t>
      </w:r>
      <w:r>
        <w:t xml:space="preserve">pupils </w:t>
      </w:r>
      <w:r w:rsidR="00825696">
        <w:t xml:space="preserve">however have been declining over time and </w:t>
      </w:r>
      <w:r w:rsidR="00B962AC">
        <w:t>the gap</w:t>
      </w:r>
      <w:r w:rsidR="007F63F3">
        <w:t xml:space="preserve"> which exists</w:t>
      </w:r>
      <w:r w:rsidR="00B962AC">
        <w:t xml:space="preserve"> with Asian-Indian pupils nationally has widened.</w:t>
      </w:r>
      <w:r w:rsidR="00825696">
        <w:t xml:space="preserve"> </w:t>
      </w:r>
      <w:r>
        <w:t>The reasons for this need further exploration</w:t>
      </w:r>
      <w:r w:rsidR="007F63F3">
        <w:t xml:space="preserve"> with schools</w:t>
      </w:r>
      <w:r>
        <w:t>.</w:t>
      </w:r>
      <w:r w:rsidR="00825696">
        <w:t xml:space="preserve"> </w:t>
      </w:r>
    </w:p>
    <w:p w14:paraId="0E7D38D3" w14:textId="56DE5FDC" w:rsidR="00B962AC" w:rsidRDefault="007F63F3" w:rsidP="002F71E0">
      <w:pPr>
        <w:pStyle w:val="NumberedParagraph"/>
        <w:numPr>
          <w:ilvl w:val="0"/>
          <w:numId w:val="0"/>
        </w:numPr>
        <w:spacing w:line="276" w:lineRule="auto"/>
        <w:ind w:left="567" w:hanging="567"/>
      </w:pPr>
      <w:r>
        <w:t xml:space="preserve">4.6d </w:t>
      </w:r>
      <w:r>
        <w:tab/>
      </w:r>
      <w:r w:rsidR="00550C87">
        <w:t xml:space="preserve">In Luton, </w:t>
      </w:r>
      <w:r w:rsidR="003249FE">
        <w:t xml:space="preserve">whilst </w:t>
      </w:r>
      <w:r w:rsidR="00550C87">
        <w:t xml:space="preserve">there is </w:t>
      </w:r>
      <w:r w:rsidR="003249FE">
        <w:t xml:space="preserve">a </w:t>
      </w:r>
      <w:r w:rsidR="00550C87">
        <w:t>disparity between</w:t>
      </w:r>
      <w:r w:rsidR="00B962AC">
        <w:t xml:space="preserve"> Asian groups</w:t>
      </w:r>
      <w:r w:rsidR="003249FE">
        <w:t xml:space="preserve"> this is</w:t>
      </w:r>
      <w:r w:rsidR="00550C87">
        <w:t xml:space="preserve"> to a lesser degree than national</w:t>
      </w:r>
      <w:r w:rsidR="00B962AC">
        <w:t xml:space="preserve">.  </w:t>
      </w:r>
      <w:r w:rsidR="00550C87">
        <w:t>In Luton, o</w:t>
      </w:r>
      <w:r w:rsidR="00B962AC">
        <w:t xml:space="preserve">nly 59% of Asian-Pakistani pupils achieved RWM at KS2 </w:t>
      </w:r>
      <w:r w:rsidR="003249FE">
        <w:t xml:space="preserve">combined </w:t>
      </w:r>
      <w:r w:rsidR="00B962AC">
        <w:t xml:space="preserve">which is 10 percentage points below </w:t>
      </w:r>
      <w:r>
        <w:t>that of all</w:t>
      </w:r>
      <w:r w:rsidR="00B81E67">
        <w:t xml:space="preserve"> other Asian groups</w:t>
      </w:r>
      <w:r>
        <w:t>.  However, it</w:t>
      </w:r>
      <w:r w:rsidR="003249FE">
        <w:t xml:space="preserve"> shows an improving picture and is now broadly in line with Asian-Pakistani </w:t>
      </w:r>
      <w:r w:rsidR="003249FE">
        <w:lastRenderedPageBreak/>
        <w:t>pupils nationally, closing from a 4.7% gap with Asian-Pakistani pupils nationally in 2019</w:t>
      </w:r>
      <w:r w:rsidR="00B81E67">
        <w:t xml:space="preserve">.  </w:t>
      </w:r>
    </w:p>
    <w:p w14:paraId="74F9BC55" w14:textId="77777777" w:rsidR="0087384E" w:rsidRDefault="0087384E" w:rsidP="003D556F">
      <w:pPr>
        <w:pStyle w:val="NumberedParagraph"/>
        <w:numPr>
          <w:ilvl w:val="0"/>
          <w:numId w:val="0"/>
        </w:numPr>
        <w:spacing w:line="276" w:lineRule="auto"/>
        <w:ind w:left="567" w:hanging="567"/>
        <w:jc w:val="center"/>
        <w:rPr>
          <w:b/>
        </w:rPr>
      </w:pPr>
    </w:p>
    <w:p w14:paraId="2BBB063C" w14:textId="77777777" w:rsidR="00111D21" w:rsidRPr="00111D21" w:rsidRDefault="00111D21" w:rsidP="00111D21">
      <w:pPr>
        <w:overflowPunct/>
        <w:autoSpaceDE/>
        <w:autoSpaceDN/>
        <w:adjustRightInd/>
        <w:spacing w:after="0"/>
        <w:textAlignment w:val="auto"/>
        <w:rPr>
          <w:rFonts w:ascii="Times New Roman" w:hAnsi="Times New Roman"/>
          <w:sz w:val="20"/>
          <w:szCs w:val="24"/>
          <w:lang w:eastAsia="en-GB"/>
        </w:rPr>
      </w:pPr>
    </w:p>
    <w:p w14:paraId="40EB014A" w14:textId="77777777" w:rsidR="00111D21" w:rsidRDefault="00111D21" w:rsidP="003D556F">
      <w:pPr>
        <w:pStyle w:val="NumberedParagraph"/>
        <w:numPr>
          <w:ilvl w:val="0"/>
          <w:numId w:val="0"/>
        </w:numPr>
        <w:spacing w:line="276" w:lineRule="auto"/>
        <w:ind w:left="567" w:hanging="567"/>
        <w:jc w:val="center"/>
        <w:rPr>
          <w:b/>
        </w:rPr>
      </w:pPr>
      <w:r>
        <w:rPr>
          <w:noProof/>
          <w:lang w:eastAsia="en-GB"/>
        </w:rPr>
        <w:drawing>
          <wp:inline distT="0" distB="0" distL="0" distR="0" wp14:anchorId="587FAC93" wp14:editId="350C5D8B">
            <wp:extent cx="457200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9D5764" w14:textId="77777777" w:rsidR="00111D21" w:rsidRDefault="00111D21" w:rsidP="003D556F">
      <w:pPr>
        <w:pStyle w:val="NumberedParagraph"/>
        <w:numPr>
          <w:ilvl w:val="0"/>
          <w:numId w:val="0"/>
        </w:numPr>
        <w:spacing w:line="276" w:lineRule="auto"/>
        <w:ind w:left="567" w:hanging="567"/>
        <w:jc w:val="center"/>
        <w:rPr>
          <w:b/>
        </w:rPr>
      </w:pPr>
      <w:r>
        <w:rPr>
          <w:noProof/>
          <w:lang w:eastAsia="en-GB"/>
        </w:rPr>
        <w:drawing>
          <wp:inline distT="0" distB="0" distL="0" distR="0" wp14:anchorId="366D64AE" wp14:editId="1DBC301E">
            <wp:extent cx="45720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2E5332" w14:textId="77777777" w:rsidR="00111D21" w:rsidRDefault="005F0C9A" w:rsidP="003D556F">
      <w:pPr>
        <w:pStyle w:val="NumberedParagraph"/>
        <w:numPr>
          <w:ilvl w:val="0"/>
          <w:numId w:val="0"/>
        </w:numPr>
        <w:spacing w:line="276" w:lineRule="auto"/>
        <w:ind w:left="567" w:hanging="567"/>
        <w:jc w:val="center"/>
        <w:rPr>
          <w:b/>
        </w:rPr>
      </w:pPr>
      <w:r>
        <w:rPr>
          <w:noProof/>
          <w:lang w:eastAsia="en-GB"/>
        </w:rPr>
        <w:lastRenderedPageBreak/>
        <w:drawing>
          <wp:inline distT="0" distB="0" distL="0" distR="0" wp14:anchorId="578EBE9F" wp14:editId="1A33BDCB">
            <wp:extent cx="45720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3A8406" w14:textId="77777777" w:rsidR="00B83B23" w:rsidRDefault="0092298A" w:rsidP="003D556F">
      <w:pPr>
        <w:pStyle w:val="NumberedParagraph"/>
        <w:numPr>
          <w:ilvl w:val="0"/>
          <w:numId w:val="0"/>
        </w:numPr>
        <w:spacing w:line="276" w:lineRule="auto"/>
        <w:ind w:left="567" w:hanging="567"/>
        <w:jc w:val="center"/>
        <w:rPr>
          <w:b/>
        </w:rPr>
      </w:pPr>
      <w:r>
        <w:rPr>
          <w:noProof/>
          <w:lang w:eastAsia="en-GB"/>
        </w:rPr>
        <w:drawing>
          <wp:inline distT="0" distB="0" distL="0" distR="0" wp14:anchorId="4E04DB07" wp14:editId="2B5383EB">
            <wp:extent cx="45720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E7B25E" w14:textId="010A9B15" w:rsidR="00C45C0B" w:rsidRDefault="003249FE" w:rsidP="002F71E0">
      <w:pPr>
        <w:pStyle w:val="NumberedParagraph"/>
        <w:numPr>
          <w:ilvl w:val="0"/>
          <w:numId w:val="0"/>
        </w:numPr>
        <w:ind w:left="567" w:hanging="567"/>
      </w:pPr>
      <w:r>
        <w:t xml:space="preserve">4.6e </w:t>
      </w:r>
      <w:r w:rsidR="003902B8">
        <w:t>Figures 15 and 16 show that t</w:t>
      </w:r>
      <w:r w:rsidR="00550C87">
        <w:t xml:space="preserve">he achievement of Black pupils at KS2 in Luton has </w:t>
      </w:r>
      <w:r>
        <w:t>remained relatively</w:t>
      </w:r>
      <w:r w:rsidR="00550C87">
        <w:t xml:space="preserve"> steady with Black African pupils</w:t>
      </w:r>
      <w:r>
        <w:t>’ attainment being</w:t>
      </w:r>
      <w:r w:rsidR="00550C87">
        <w:t xml:space="preserve"> broadly in line with </w:t>
      </w:r>
      <w:r w:rsidR="007F63F3">
        <w:t xml:space="preserve">the </w:t>
      </w:r>
      <w:r w:rsidR="00550C87">
        <w:t>national</w:t>
      </w:r>
      <w:r>
        <w:t xml:space="preserve"> average and </w:t>
      </w:r>
      <w:r w:rsidR="00550C87">
        <w:t xml:space="preserve">having closed the gap since </w:t>
      </w:r>
      <w:r>
        <w:t xml:space="preserve">the </w:t>
      </w:r>
      <w:r w:rsidR="00550C87">
        <w:t xml:space="preserve">pandemic.  </w:t>
      </w:r>
      <w:r w:rsidR="007F6932">
        <w:t xml:space="preserve">Luton’s </w:t>
      </w:r>
      <w:r w:rsidR="00550C87">
        <w:t>Black</w:t>
      </w:r>
      <w:r w:rsidR="007F6932">
        <w:t xml:space="preserve">-Caribbean pupils do better than their Black-Caribbean peers nationally, but this is still much lower than other groups with only 52% of </w:t>
      </w:r>
      <w:r>
        <w:t xml:space="preserve">the smaller 2023 </w:t>
      </w:r>
      <w:r w:rsidR="007F6932">
        <w:t>Black-Caribbean Year 6 pupil</w:t>
      </w:r>
      <w:r>
        <w:t xml:space="preserve"> cohort</w:t>
      </w:r>
      <w:r w:rsidR="007F6932">
        <w:t xml:space="preserve"> gaining their RWM, compared to 60% of the whole Y6 cohort.</w:t>
      </w:r>
    </w:p>
    <w:p w14:paraId="5FB2B855" w14:textId="200D94A9" w:rsidR="00550C87" w:rsidRDefault="00286F24" w:rsidP="002F71E0">
      <w:pPr>
        <w:pStyle w:val="NumberedParagraph"/>
        <w:numPr>
          <w:ilvl w:val="0"/>
          <w:numId w:val="0"/>
        </w:numPr>
        <w:ind w:left="567" w:hanging="567"/>
      </w:pPr>
      <w:r>
        <w:t xml:space="preserve">4.6f </w:t>
      </w:r>
      <w:r>
        <w:tab/>
        <w:t>There</w:t>
      </w:r>
      <w:r w:rsidR="00C45C0B">
        <w:t xml:space="preserve"> is a small group of pupils who identify as Any Other Black. The performance of this cohort has declined over time, but small numbers make it </w:t>
      </w:r>
      <w:r>
        <w:t>difficult</w:t>
      </w:r>
      <w:r w:rsidR="00C45C0B">
        <w:t xml:space="preserve"> to draw secure conclusions about any patterns or trends over time.   </w:t>
      </w:r>
      <w:r w:rsidR="007F6932">
        <w:t xml:space="preserve"> </w:t>
      </w:r>
    </w:p>
    <w:p w14:paraId="66567C34" w14:textId="5D5A5E25" w:rsidR="007F6932" w:rsidRDefault="00286F24" w:rsidP="002F71E0">
      <w:pPr>
        <w:pStyle w:val="NumberedParagraph"/>
        <w:numPr>
          <w:ilvl w:val="0"/>
          <w:numId w:val="0"/>
        </w:numPr>
        <w:ind w:left="567" w:hanging="567"/>
      </w:pPr>
      <w:r>
        <w:t xml:space="preserve">4.6g </w:t>
      </w:r>
      <w:r>
        <w:tab/>
        <w:t xml:space="preserve">Whilst Black-Caribbean pupils </w:t>
      </w:r>
      <w:r w:rsidR="007F6932">
        <w:t>make up</w:t>
      </w:r>
      <w:r>
        <w:t xml:space="preserve"> only</w:t>
      </w:r>
      <w:r w:rsidR="007F6932">
        <w:t xml:space="preserve"> 2.5% of the Y6 cohort</w:t>
      </w:r>
      <w:r>
        <w:t xml:space="preserve"> in 2023</w:t>
      </w:r>
      <w:r w:rsidR="007F6932">
        <w:t>, their underachievement is significant and we</w:t>
      </w:r>
      <w:r>
        <w:t xml:space="preserve"> will be</w:t>
      </w:r>
      <w:r w:rsidR="007F6932">
        <w:t xml:space="preserve"> encourag</w:t>
      </w:r>
      <w:r>
        <w:t>ing</w:t>
      </w:r>
      <w:r w:rsidR="007F6932">
        <w:t xml:space="preserve"> primary schools to consider how they can </w:t>
      </w:r>
      <w:r w:rsidR="00C45C0B">
        <w:t>address this, along with the achievement of Any Other Black pupils.</w:t>
      </w:r>
    </w:p>
    <w:p w14:paraId="1EE7C33D" w14:textId="77777777" w:rsidR="00350950" w:rsidRDefault="00350950" w:rsidP="003D556F">
      <w:pPr>
        <w:pStyle w:val="NumberedParagraph"/>
        <w:numPr>
          <w:ilvl w:val="0"/>
          <w:numId w:val="0"/>
        </w:numPr>
        <w:spacing w:line="276" w:lineRule="auto"/>
        <w:ind w:left="567" w:hanging="567"/>
        <w:jc w:val="center"/>
        <w:rPr>
          <w:b/>
        </w:rPr>
      </w:pPr>
      <w:r>
        <w:rPr>
          <w:noProof/>
          <w:lang w:eastAsia="en-GB"/>
        </w:rPr>
        <w:lastRenderedPageBreak/>
        <w:drawing>
          <wp:inline distT="0" distB="0" distL="0" distR="0" wp14:anchorId="3DF8A92F" wp14:editId="077F4F9D">
            <wp:extent cx="45720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C39C7AA" w14:textId="77777777" w:rsidR="00350950" w:rsidRDefault="00350950" w:rsidP="003D556F">
      <w:pPr>
        <w:pStyle w:val="NumberedParagraph"/>
        <w:numPr>
          <w:ilvl w:val="0"/>
          <w:numId w:val="0"/>
        </w:numPr>
        <w:spacing w:line="276" w:lineRule="auto"/>
        <w:ind w:left="567" w:hanging="567"/>
        <w:jc w:val="center"/>
        <w:rPr>
          <w:b/>
        </w:rPr>
      </w:pPr>
      <w:r>
        <w:rPr>
          <w:noProof/>
          <w:lang w:eastAsia="en-GB"/>
        </w:rPr>
        <w:drawing>
          <wp:inline distT="0" distB="0" distL="0" distR="0" wp14:anchorId="3A1DDDDA" wp14:editId="26D4C74B">
            <wp:extent cx="4572000" cy="27432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FAD89B2" w14:textId="77777777" w:rsidR="0092298A" w:rsidRDefault="006C4687" w:rsidP="003D556F">
      <w:pPr>
        <w:pStyle w:val="NumberedParagraph"/>
        <w:numPr>
          <w:ilvl w:val="0"/>
          <w:numId w:val="0"/>
        </w:numPr>
        <w:spacing w:line="276" w:lineRule="auto"/>
        <w:ind w:left="567" w:hanging="567"/>
        <w:jc w:val="center"/>
        <w:rPr>
          <w:b/>
        </w:rPr>
      </w:pPr>
      <w:r>
        <w:rPr>
          <w:noProof/>
          <w:lang w:eastAsia="en-GB"/>
        </w:rPr>
        <w:drawing>
          <wp:inline distT="0" distB="0" distL="0" distR="0" wp14:anchorId="4BEE4C95" wp14:editId="0FFCBCC9">
            <wp:extent cx="4572000" cy="27432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882957" w14:textId="27F09668" w:rsidR="006C4687" w:rsidRDefault="003249FE" w:rsidP="002F71E0">
      <w:pPr>
        <w:pStyle w:val="NumberedParagraph"/>
        <w:numPr>
          <w:ilvl w:val="0"/>
          <w:numId w:val="0"/>
        </w:numPr>
        <w:ind w:left="567" w:hanging="567"/>
      </w:pPr>
      <w:r>
        <w:t xml:space="preserve">4.6h </w:t>
      </w:r>
      <w:proofErr w:type="gramStart"/>
      <w:r w:rsidR="00AD3BA3">
        <w:t>The</w:t>
      </w:r>
      <w:proofErr w:type="gramEnd"/>
      <w:r w:rsidR="00AD3BA3">
        <w:t xml:space="preserve"> performance of White-British and White-other Y6 pupils in Luton reflects the national picture of performing slightly below</w:t>
      </w:r>
      <w:r w:rsidR="00286F24">
        <w:t xml:space="preserve"> the</w:t>
      </w:r>
      <w:r w:rsidR="00AD3BA3">
        <w:t xml:space="preserve"> national average for the whole cohort.</w:t>
      </w:r>
    </w:p>
    <w:p w14:paraId="1B7884C0" w14:textId="2EF3B8DE" w:rsidR="00756A09" w:rsidRDefault="00286F24" w:rsidP="002F71E0">
      <w:pPr>
        <w:pStyle w:val="NumberedParagraph"/>
        <w:numPr>
          <w:ilvl w:val="0"/>
          <w:numId w:val="0"/>
        </w:numPr>
        <w:ind w:left="567" w:hanging="567"/>
      </w:pPr>
      <w:r>
        <w:lastRenderedPageBreak/>
        <w:t xml:space="preserve">4.6i </w:t>
      </w:r>
      <w:r>
        <w:tab/>
      </w:r>
      <w:r w:rsidR="00AD3BA3">
        <w:t>Figure 18 shows that the achievement of White-British pupils ha</w:t>
      </w:r>
      <w:r w:rsidR="009D51A9">
        <w:t>s</w:t>
      </w:r>
      <w:r w:rsidR="00AD3BA3">
        <w:t xml:space="preserve"> declined since before the pandemic when they were in line with their national peers.  In 2023 they were below national White-British.  </w:t>
      </w:r>
      <w:r w:rsidR="0028344A">
        <w:t xml:space="preserve">This is a significant concern as White-British are the second largest group in Luton and represent </w:t>
      </w:r>
      <w:r w:rsidR="00476650">
        <w:t>about 17% of Lu</w:t>
      </w:r>
      <w:r w:rsidR="0028344A">
        <w:t>t</w:t>
      </w:r>
      <w:r w:rsidR="00476650">
        <w:t>on’s school population</w:t>
      </w:r>
      <w:r w:rsidR="0028344A">
        <w:t>.</w:t>
      </w:r>
      <w:r>
        <w:t xml:space="preserve">  </w:t>
      </w:r>
      <w:r w:rsidRPr="00286F24">
        <w:t>Understanding the reasons for this and working to address the underlying reasons will be a key challenge for schools and the local authority as we work together to achieve the Luton 2040 vision for the town.</w:t>
      </w:r>
    </w:p>
    <w:p w14:paraId="56F50391" w14:textId="5398A359" w:rsidR="0028344A" w:rsidRDefault="003D005C" w:rsidP="002F71E0">
      <w:pPr>
        <w:pStyle w:val="NumberedParagraph"/>
        <w:numPr>
          <w:ilvl w:val="0"/>
          <w:numId w:val="0"/>
        </w:numPr>
        <w:ind w:left="567" w:hanging="567"/>
      </w:pPr>
      <w:r>
        <w:t>4.6j</w:t>
      </w:r>
      <w:r w:rsidR="00756A09">
        <w:tab/>
      </w:r>
      <w:proofErr w:type="gramStart"/>
      <w:r w:rsidR="00756A09">
        <w:t>There</w:t>
      </w:r>
      <w:proofErr w:type="gramEnd"/>
      <w:r w:rsidR="00756A09">
        <w:t xml:space="preserve"> are likely to be multiple factors impacting on the under-performance of these White-British pupils in Luton which need further analysis, but are likely to include</w:t>
      </w:r>
      <w:r w:rsidR="00E44AC8">
        <w:t xml:space="preserve"> the impact of </w:t>
      </w:r>
      <w:proofErr w:type="spellStart"/>
      <w:r w:rsidR="00E44AC8">
        <w:t>Covid</w:t>
      </w:r>
      <w:proofErr w:type="spellEnd"/>
      <w:r w:rsidR="00E44AC8">
        <w:t xml:space="preserve"> and </w:t>
      </w:r>
      <w:r w:rsidR="00756A09">
        <w:t>multiple vulnerabilities including SEND, socio-economic factors</w:t>
      </w:r>
      <w:r w:rsidR="00E44AC8">
        <w:t xml:space="preserve"> and </w:t>
      </w:r>
      <w:r w:rsidR="00756A09">
        <w:t>attendance</w:t>
      </w:r>
      <w:r w:rsidR="00E44AC8">
        <w:t xml:space="preserve">.  </w:t>
      </w:r>
    </w:p>
    <w:p w14:paraId="511754FA" w14:textId="271EE396" w:rsidR="00476650" w:rsidRDefault="003D005C" w:rsidP="00476650">
      <w:pPr>
        <w:pStyle w:val="NumberedParagraph"/>
        <w:numPr>
          <w:ilvl w:val="0"/>
          <w:numId w:val="0"/>
        </w:numPr>
        <w:ind w:left="567" w:hanging="567"/>
      </w:pPr>
      <w:r>
        <w:t>4.6k</w:t>
      </w:r>
      <w:r>
        <w:tab/>
      </w:r>
      <w:proofErr w:type="gramStart"/>
      <w:r>
        <w:t>The</w:t>
      </w:r>
      <w:proofErr w:type="gramEnd"/>
      <w:r>
        <w:t xml:space="preserve"> schools with the lowest ac</w:t>
      </w:r>
      <w:r w:rsidR="00675EB0">
        <w:t>hieving White-British pupils have been targeted to engage</w:t>
      </w:r>
      <w:r>
        <w:t xml:space="preserve"> with school improvement</w:t>
      </w:r>
      <w:r w:rsidR="00675EB0">
        <w:t xml:space="preserve"> either as academies through their Trust leadership, or as maintained schools through the LA school improvement offer.  They also engage</w:t>
      </w:r>
      <w:r>
        <w:t xml:space="preserve"> with initiatives such as Voice-21, Raising Achievement of Disadvantaged Youngsters (RADY)</w:t>
      </w:r>
      <w:r w:rsidR="00E21726">
        <w:t xml:space="preserve">, Whole School SEND, and Race </w:t>
      </w:r>
      <w:proofErr w:type="gramStart"/>
      <w:r w:rsidR="00E21726">
        <w:t>And</w:t>
      </w:r>
      <w:proofErr w:type="gramEnd"/>
      <w:r w:rsidR="00E21726">
        <w:t xml:space="preserve"> Conscious Equality (RACE).  The Local Authority’s Standards and Effectiveness team will undertake further analysis and targeting to ensure effective impact of initiatives on White-British pupils and to continue improving the quality of teaching and assessment particularly in schools with under-achieving groups.  </w:t>
      </w:r>
    </w:p>
    <w:p w14:paraId="75A6A081" w14:textId="657F5B53" w:rsidR="00AD3BA3" w:rsidRDefault="00476650" w:rsidP="00476650">
      <w:pPr>
        <w:pStyle w:val="NumberedParagraph"/>
        <w:numPr>
          <w:ilvl w:val="0"/>
          <w:numId w:val="0"/>
        </w:numPr>
        <w:ind w:left="567" w:hanging="567"/>
      </w:pPr>
      <w:r>
        <w:t>4.6l</w:t>
      </w:r>
      <w:r>
        <w:tab/>
      </w:r>
      <w:r w:rsidR="00AD3BA3">
        <w:t>Figure 19 shows that in Luton we have seen an improvement in the performance of White-Other pupils over time and they are now in line wit</w:t>
      </w:r>
      <w:r>
        <w:t xml:space="preserve">h national White-Other pupils. </w:t>
      </w:r>
      <w:r w:rsidR="00AD3BA3">
        <w:t xml:space="preserve">  </w:t>
      </w:r>
    </w:p>
    <w:p w14:paraId="14687405" w14:textId="7F83E700" w:rsidR="00AD3BA3" w:rsidRDefault="00AD3BA3" w:rsidP="002F71E0">
      <w:pPr>
        <w:pStyle w:val="NumberedParagraph"/>
        <w:numPr>
          <w:ilvl w:val="0"/>
          <w:numId w:val="0"/>
        </w:numPr>
        <w:ind w:left="567" w:hanging="567"/>
      </w:pPr>
    </w:p>
    <w:p w14:paraId="0637A0BD" w14:textId="77777777" w:rsidR="006155ED" w:rsidRDefault="006155ED" w:rsidP="003D556F">
      <w:pPr>
        <w:pStyle w:val="NumberedParagraph"/>
        <w:numPr>
          <w:ilvl w:val="0"/>
          <w:numId w:val="0"/>
        </w:numPr>
        <w:spacing w:line="276" w:lineRule="auto"/>
        <w:ind w:left="567" w:hanging="567"/>
        <w:jc w:val="center"/>
      </w:pPr>
      <w:r>
        <w:rPr>
          <w:noProof/>
          <w:lang w:eastAsia="en-GB"/>
        </w:rPr>
        <w:drawing>
          <wp:inline distT="0" distB="0" distL="0" distR="0" wp14:anchorId="6DE31786" wp14:editId="3C0A6BD6">
            <wp:extent cx="4572000" cy="27432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F1E19A0" w14:textId="77777777" w:rsidR="006155ED" w:rsidRDefault="0077347F" w:rsidP="003D556F">
      <w:pPr>
        <w:pStyle w:val="NumberedParagraph"/>
        <w:numPr>
          <w:ilvl w:val="0"/>
          <w:numId w:val="0"/>
        </w:numPr>
        <w:spacing w:line="276" w:lineRule="auto"/>
        <w:ind w:left="567" w:hanging="567"/>
        <w:jc w:val="center"/>
      </w:pPr>
      <w:r>
        <w:rPr>
          <w:noProof/>
          <w:lang w:eastAsia="en-GB"/>
        </w:rPr>
        <w:lastRenderedPageBreak/>
        <w:drawing>
          <wp:inline distT="0" distB="0" distL="0" distR="0" wp14:anchorId="76D7C9D4" wp14:editId="4F66C918">
            <wp:extent cx="4572000" cy="27432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C9D3FC" w14:textId="7BFA4C01" w:rsidR="004D46B4" w:rsidRDefault="009637ED" w:rsidP="002F71E0">
      <w:pPr>
        <w:pStyle w:val="NumberedParagraph"/>
        <w:numPr>
          <w:ilvl w:val="0"/>
          <w:numId w:val="0"/>
        </w:numPr>
        <w:ind w:left="567" w:hanging="567"/>
      </w:pPr>
      <w:proofErr w:type="gramStart"/>
      <w:r>
        <w:t>4.6m</w:t>
      </w:r>
      <w:r w:rsidR="009D51A9">
        <w:t xml:space="preserve">  </w:t>
      </w:r>
      <w:r w:rsidR="004D46B4">
        <w:t>Figure</w:t>
      </w:r>
      <w:proofErr w:type="gramEnd"/>
      <w:r w:rsidR="004D46B4">
        <w:t xml:space="preserve"> 20 shows that the achievement of pupils in Y6 of Mixed ethnic background is more variable, changing from significantly above national Mixed in 2022 to being significantly below in 2023.</w:t>
      </w:r>
      <w:r w:rsidR="0022133F">
        <w:t xml:space="preserve">  </w:t>
      </w:r>
      <w:r w:rsidR="00223617">
        <w:t xml:space="preserve">The reasons behind this </w:t>
      </w:r>
      <w:r w:rsidR="00286F24">
        <w:t xml:space="preserve">significant change </w:t>
      </w:r>
      <w:r w:rsidR="00223617">
        <w:t>need</w:t>
      </w:r>
      <w:r w:rsidR="00675EB0">
        <w:t xml:space="preserve"> </w:t>
      </w:r>
      <w:r w:rsidR="00286F24">
        <w:t xml:space="preserve">further </w:t>
      </w:r>
      <w:r w:rsidR="00675EB0">
        <w:t>investigation.</w:t>
      </w:r>
      <w:r w:rsidR="00223617">
        <w:t xml:space="preserve">  </w:t>
      </w:r>
    </w:p>
    <w:p w14:paraId="530E2345" w14:textId="3A0E1385" w:rsidR="00223617" w:rsidRDefault="009637ED" w:rsidP="00223617">
      <w:pPr>
        <w:pStyle w:val="NumberedParagraph"/>
        <w:numPr>
          <w:ilvl w:val="0"/>
          <w:numId w:val="0"/>
        </w:numPr>
        <w:ind w:left="567" w:hanging="567"/>
      </w:pPr>
      <w:proofErr w:type="gramStart"/>
      <w:r>
        <w:t>4.6n</w:t>
      </w:r>
      <w:r w:rsidR="009D51A9">
        <w:t xml:space="preserve">  </w:t>
      </w:r>
      <w:r w:rsidR="004D46B4">
        <w:t>Mixe</w:t>
      </w:r>
      <w:r w:rsidR="00223617">
        <w:t>d</w:t>
      </w:r>
      <w:proofErr w:type="gramEnd"/>
      <w:r w:rsidR="00223617">
        <w:t xml:space="preserve"> pupils represent a significant</w:t>
      </w:r>
      <w:r w:rsidR="004D46B4">
        <w:t xml:space="preserve"> group of pupils (286, making up 9% of the cohort) and yet they achieved 5 percentage points below the average for all of Luton.  This is an area for schools</w:t>
      </w:r>
      <w:r w:rsidR="00223617">
        <w:t xml:space="preserve"> and the LA</w:t>
      </w:r>
      <w:r w:rsidR="004D46B4">
        <w:t xml:space="preserve"> to examine</w:t>
      </w:r>
      <w:r w:rsidR="00223617">
        <w:t xml:space="preserve"> in more detail</w:t>
      </w:r>
      <w:r w:rsidR="004D46B4">
        <w:t xml:space="preserve">. </w:t>
      </w:r>
      <w:r w:rsidR="00223617" w:rsidRPr="00223617">
        <w:t xml:space="preserve"> </w:t>
      </w:r>
      <w:r w:rsidR="00223617">
        <w:t xml:space="preserve">The LA Standards and Effectiveness Service will be challenging schools to understand their cohorts and continue to focus on accurate assessment of needs.  The LA will ensure schools have high expectations of all their pupils, and have accurate targeting of pupils for interventions and initiatives.    </w:t>
      </w:r>
    </w:p>
    <w:p w14:paraId="39D6419D" w14:textId="77777777" w:rsidR="004D46B4" w:rsidRDefault="004D46B4" w:rsidP="002F71E0">
      <w:pPr>
        <w:pStyle w:val="NumberedParagraph"/>
        <w:numPr>
          <w:ilvl w:val="0"/>
          <w:numId w:val="0"/>
        </w:numPr>
        <w:ind w:left="567" w:hanging="567"/>
      </w:pPr>
    </w:p>
    <w:p w14:paraId="6BA0006B" w14:textId="77777777" w:rsidR="0077347F" w:rsidRDefault="00C02140" w:rsidP="003D556F">
      <w:pPr>
        <w:pStyle w:val="NumberedParagraph"/>
        <w:numPr>
          <w:ilvl w:val="0"/>
          <w:numId w:val="0"/>
        </w:numPr>
        <w:spacing w:line="276" w:lineRule="auto"/>
        <w:ind w:left="567" w:hanging="567"/>
        <w:jc w:val="center"/>
      </w:pPr>
      <w:r>
        <w:rPr>
          <w:noProof/>
          <w:lang w:eastAsia="en-GB"/>
        </w:rPr>
        <w:drawing>
          <wp:inline distT="0" distB="0" distL="0" distR="0" wp14:anchorId="353D79F5" wp14:editId="127C767C">
            <wp:extent cx="4572000" cy="274320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43D07A6" w14:textId="77777777" w:rsidR="0077347F" w:rsidRPr="006C4687" w:rsidRDefault="0077347F" w:rsidP="00015272">
      <w:pPr>
        <w:pStyle w:val="NumberedParagraph"/>
        <w:numPr>
          <w:ilvl w:val="0"/>
          <w:numId w:val="0"/>
        </w:numPr>
        <w:spacing w:line="276" w:lineRule="auto"/>
        <w:ind w:left="567" w:hanging="567"/>
      </w:pPr>
    </w:p>
    <w:p w14:paraId="645B5208" w14:textId="71978C56" w:rsidR="00A029F3" w:rsidRDefault="00834C54" w:rsidP="002F71E0">
      <w:pPr>
        <w:pStyle w:val="NumberedParagraph"/>
        <w:numPr>
          <w:ilvl w:val="1"/>
          <w:numId w:val="30"/>
        </w:numPr>
        <w:spacing w:line="276" w:lineRule="auto"/>
        <w:ind w:left="567" w:hanging="567"/>
        <w:rPr>
          <w:b/>
        </w:rPr>
      </w:pPr>
      <w:r w:rsidRPr="00FD2D7A">
        <w:rPr>
          <w:b/>
        </w:rPr>
        <w:t>Et</w:t>
      </w:r>
      <w:r w:rsidR="00A029F3" w:rsidRPr="00FD2D7A">
        <w:rPr>
          <w:b/>
        </w:rPr>
        <w:t xml:space="preserve">hnic groups: </w:t>
      </w:r>
      <w:r w:rsidR="00B764E5">
        <w:rPr>
          <w:b/>
        </w:rPr>
        <w:t>GCSE</w:t>
      </w:r>
    </w:p>
    <w:p w14:paraId="1E66D7F2" w14:textId="0FAA1465" w:rsidR="005F4261" w:rsidRPr="00331284" w:rsidRDefault="009D51A9" w:rsidP="002F71E0">
      <w:pPr>
        <w:pStyle w:val="NumberedParagraph"/>
        <w:numPr>
          <w:ilvl w:val="0"/>
          <w:numId w:val="0"/>
        </w:numPr>
        <w:spacing w:line="276" w:lineRule="auto"/>
        <w:ind w:left="567" w:hanging="567"/>
        <w:rPr>
          <w:b/>
        </w:rPr>
      </w:pPr>
      <w:proofErr w:type="gramStart"/>
      <w:r>
        <w:lastRenderedPageBreak/>
        <w:t xml:space="preserve">4.7a  </w:t>
      </w:r>
      <w:r w:rsidR="009156C9">
        <w:t>As</w:t>
      </w:r>
      <w:proofErr w:type="gramEnd"/>
      <w:r w:rsidR="009156C9">
        <w:t xml:space="preserve"> stated in </w:t>
      </w:r>
      <w:r w:rsidR="00B764E5">
        <w:t xml:space="preserve">paragraph 4.2a </w:t>
      </w:r>
      <w:r w:rsidR="00331284">
        <w:t xml:space="preserve">and below in Figure 21, </w:t>
      </w:r>
      <w:r w:rsidR="005F4261">
        <w:t>overall, 44% of pupils in Luton achieved both maths and English at Grade 5 or above in 2023</w:t>
      </w:r>
      <w:r w:rsidR="00B764E5">
        <w:t xml:space="preserve"> which is broadly in line with national (45%)</w:t>
      </w:r>
      <w:r w:rsidR="005F4261">
        <w:t xml:space="preserve">.  </w:t>
      </w:r>
    </w:p>
    <w:p w14:paraId="6A772CFD" w14:textId="77777777" w:rsidR="000C6145" w:rsidRDefault="009D51A9" w:rsidP="002F71E0">
      <w:pPr>
        <w:pStyle w:val="NumberedParagraph"/>
        <w:numPr>
          <w:ilvl w:val="0"/>
          <w:numId w:val="0"/>
        </w:numPr>
        <w:spacing w:line="276" w:lineRule="auto"/>
        <w:ind w:left="567" w:hanging="567"/>
      </w:pPr>
      <w:proofErr w:type="gramStart"/>
      <w:r>
        <w:t xml:space="preserve">4.7b  </w:t>
      </w:r>
      <w:r w:rsidR="000C6145">
        <w:t>Nationally</w:t>
      </w:r>
      <w:proofErr w:type="gramEnd"/>
      <w:r>
        <w:t>,</w:t>
      </w:r>
      <w:r w:rsidR="000C6145">
        <w:t xml:space="preserve"> there are differences in how well children from different ethnic groups perform in school exams</w:t>
      </w:r>
      <w:r>
        <w:t xml:space="preserve"> at the end of Key Stage 4</w:t>
      </w:r>
      <w:r w:rsidR="000C6145">
        <w:t xml:space="preserve">.  </w:t>
      </w:r>
      <w:r w:rsidR="00C23705">
        <w:t>Looking at the ten major ethnic groups in Luton, w</w:t>
      </w:r>
      <w:r w:rsidR="000C6145">
        <w:t xml:space="preserve">e can see from </w:t>
      </w:r>
      <w:r w:rsidR="00331284">
        <w:t>F</w:t>
      </w:r>
      <w:r w:rsidR="007477FF" w:rsidRPr="00331284">
        <w:t>igure</w:t>
      </w:r>
      <w:r w:rsidR="00331284">
        <w:t xml:space="preserve"> 21</w:t>
      </w:r>
      <w:r w:rsidR="000C6145">
        <w:t xml:space="preserve"> below that </w:t>
      </w:r>
      <w:r w:rsidR="00FD2D7A">
        <w:t>in 2023</w:t>
      </w:r>
      <w:r w:rsidR="000C6145">
        <w:t>, the best performing ethnic group</w:t>
      </w:r>
      <w:r w:rsidR="007477FF">
        <w:t xml:space="preserve"> at GCSE English and Maths Grade 5+ both </w:t>
      </w:r>
      <w:r w:rsidR="00FD2D7A">
        <w:t>na</w:t>
      </w:r>
      <w:r w:rsidR="00331284">
        <w:t>tionally and in Luton was Asian–</w:t>
      </w:r>
      <w:r w:rsidR="00FD2D7A">
        <w:t>Indian.  The poorest performing ethnic group both na</w:t>
      </w:r>
      <w:r w:rsidR="00331284">
        <w:t>tionally and in Luton was Black</w:t>
      </w:r>
      <w:r w:rsidR="00FD2D7A">
        <w:t>–Caribbean.</w:t>
      </w:r>
    </w:p>
    <w:p w14:paraId="7905CA16" w14:textId="2F4C306D" w:rsidR="007477FF" w:rsidRDefault="009D51A9" w:rsidP="002F71E0">
      <w:pPr>
        <w:pStyle w:val="NumberedParagraph"/>
        <w:numPr>
          <w:ilvl w:val="0"/>
          <w:numId w:val="0"/>
        </w:numPr>
        <w:spacing w:line="276" w:lineRule="auto"/>
        <w:ind w:left="567" w:hanging="567"/>
      </w:pPr>
      <w:r>
        <w:t xml:space="preserve">4.7c </w:t>
      </w:r>
      <w:r w:rsidR="00331284">
        <w:t>F</w:t>
      </w:r>
      <w:r w:rsidR="00331284" w:rsidRPr="00331284">
        <w:t>igure</w:t>
      </w:r>
      <w:r w:rsidR="00331284">
        <w:t xml:space="preserve"> 21 </w:t>
      </w:r>
      <w:r w:rsidR="007477FF">
        <w:t>also shows that generally the performance of ethnic groups in Luton in 2023 followed the national picture.</w:t>
      </w:r>
    </w:p>
    <w:p w14:paraId="18EA8E95" w14:textId="77777777" w:rsidR="001015E8" w:rsidRDefault="001015E8" w:rsidP="002F71E0">
      <w:pPr>
        <w:pStyle w:val="NumberedParagraph"/>
        <w:numPr>
          <w:ilvl w:val="0"/>
          <w:numId w:val="0"/>
        </w:numPr>
        <w:spacing w:line="276" w:lineRule="auto"/>
        <w:ind w:left="567" w:hanging="567"/>
      </w:pPr>
    </w:p>
    <w:p w14:paraId="6E26A893" w14:textId="77777777" w:rsidR="00C23705" w:rsidRDefault="00C23705" w:rsidP="00FD2D7A">
      <w:pPr>
        <w:pStyle w:val="NumberedParagraph"/>
        <w:numPr>
          <w:ilvl w:val="0"/>
          <w:numId w:val="0"/>
        </w:numPr>
        <w:spacing w:line="276" w:lineRule="auto"/>
        <w:ind w:left="567" w:hanging="567"/>
        <w:jc w:val="center"/>
      </w:pPr>
      <w:r w:rsidRPr="007477FF">
        <w:rPr>
          <w:noProof/>
          <w:lang w:eastAsia="en-GB"/>
        </w:rPr>
        <w:drawing>
          <wp:inline distT="0" distB="0" distL="0" distR="0" wp14:anchorId="4BDA3BA7" wp14:editId="33C8595B">
            <wp:extent cx="6067811" cy="3699884"/>
            <wp:effectExtent l="0" t="0" r="952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1DEF89" w14:textId="77777777" w:rsidR="000C6145" w:rsidRDefault="000C6145" w:rsidP="00C23705">
      <w:pPr>
        <w:pStyle w:val="NumberedParagraph"/>
        <w:numPr>
          <w:ilvl w:val="0"/>
          <w:numId w:val="0"/>
        </w:numPr>
        <w:spacing w:line="276" w:lineRule="auto"/>
        <w:ind w:left="567" w:hanging="567"/>
      </w:pPr>
    </w:p>
    <w:p w14:paraId="28E3133E" w14:textId="427402FC" w:rsidR="007477FF" w:rsidRDefault="009637ED" w:rsidP="00286F24">
      <w:pPr>
        <w:pStyle w:val="NumberedParagraph"/>
        <w:numPr>
          <w:ilvl w:val="0"/>
          <w:numId w:val="0"/>
        </w:numPr>
        <w:spacing w:line="276" w:lineRule="auto"/>
        <w:ind w:left="567" w:hanging="567"/>
      </w:pPr>
      <w:r>
        <w:t>4.7d</w:t>
      </w:r>
      <w:r w:rsidR="00286F24">
        <w:t xml:space="preserve"> </w:t>
      </w:r>
      <w:r w:rsidR="00286F24">
        <w:tab/>
      </w:r>
      <w:proofErr w:type="gramStart"/>
      <w:r w:rsidR="007477FF">
        <w:t>The</w:t>
      </w:r>
      <w:proofErr w:type="gramEnd"/>
      <w:r w:rsidR="007477FF">
        <w:t xml:space="preserve"> following graphs look at the performance of pupils </w:t>
      </w:r>
      <w:r w:rsidR="009D51A9">
        <w:t xml:space="preserve">across </w:t>
      </w:r>
      <w:r w:rsidR="007477FF">
        <w:t xml:space="preserve">different ethnic groups over </w:t>
      </w:r>
      <w:r w:rsidR="00242DBA">
        <w:t>time. School-level data will be</w:t>
      </w:r>
      <w:r w:rsidR="007477FF">
        <w:t xml:space="preserve"> shared with headteachers to consider implications for their school and to feed into school improvement plans and development strategies.  In particular, schools where one ethnic group is performing significantly below that ethnic group nationally </w:t>
      </w:r>
      <w:r w:rsidR="009D51A9">
        <w:t xml:space="preserve">are advised to </w:t>
      </w:r>
      <w:r w:rsidR="007477FF">
        <w:t xml:space="preserve">undertake interventions and </w:t>
      </w:r>
      <w:r w:rsidR="00286F24">
        <w:t xml:space="preserve">to </w:t>
      </w:r>
      <w:r w:rsidR="007477FF">
        <w:t>monitor</w:t>
      </w:r>
      <w:r w:rsidR="00286F24">
        <w:t xml:space="preserve"> the impact of these interventions on improving the</w:t>
      </w:r>
      <w:r w:rsidR="007477FF">
        <w:t xml:space="preserve"> performance of that group.  It is also </w:t>
      </w:r>
      <w:r w:rsidR="00413B48">
        <w:t>key to have high expectations in regards to groups who underperform nation</w:t>
      </w:r>
      <w:r w:rsidR="00286F24">
        <w:t>ally so that schools do not reinforce</w:t>
      </w:r>
      <w:r w:rsidR="00413B48">
        <w:t xml:space="preserve"> lower expectations of students from certain ethnic groups.</w:t>
      </w:r>
    </w:p>
    <w:p w14:paraId="2A65F4BC" w14:textId="312A2A0E" w:rsidR="00413B48" w:rsidRDefault="009637ED" w:rsidP="002F71E0">
      <w:pPr>
        <w:pStyle w:val="NumberedParagraph"/>
        <w:numPr>
          <w:ilvl w:val="0"/>
          <w:numId w:val="0"/>
        </w:numPr>
        <w:spacing w:line="276" w:lineRule="auto"/>
        <w:ind w:left="720" w:hanging="720"/>
      </w:pPr>
      <w:r>
        <w:lastRenderedPageBreak/>
        <w:t>4.7e</w:t>
      </w:r>
      <w:r w:rsidR="009D51A9">
        <w:t xml:space="preserve">   </w:t>
      </w:r>
      <w:r w:rsidR="00331284">
        <w:t>Figure 22</w:t>
      </w:r>
      <w:r w:rsidR="00413B48">
        <w:t xml:space="preserve"> shows that since 2019</w:t>
      </w:r>
      <w:r w:rsidR="00F378D8">
        <w:t xml:space="preserve"> (the last truly comparable year due to the pandemic)</w:t>
      </w:r>
      <w:r w:rsidR="00413B48">
        <w:t xml:space="preserve">, GCSE outcomes for all pupils in Luton have improved and in 2023 were in line with </w:t>
      </w:r>
      <w:r w:rsidR="009D51A9">
        <w:t xml:space="preserve">the </w:t>
      </w:r>
      <w:r w:rsidR="00413B48">
        <w:t>national</w:t>
      </w:r>
      <w:r w:rsidR="009D51A9">
        <w:t xml:space="preserve"> average for the first time</w:t>
      </w:r>
      <w:r w:rsidR="00413B48">
        <w:t>.  The following analysis looks at the extent to which this has this been the case for all ethnic groups.</w:t>
      </w:r>
    </w:p>
    <w:p w14:paraId="246AA784" w14:textId="77777777" w:rsidR="00413B48" w:rsidRDefault="00F378D8" w:rsidP="00F378D8">
      <w:pPr>
        <w:pStyle w:val="NumberedParagraph"/>
        <w:numPr>
          <w:ilvl w:val="0"/>
          <w:numId w:val="0"/>
        </w:numPr>
        <w:spacing w:line="276" w:lineRule="auto"/>
        <w:jc w:val="center"/>
      </w:pPr>
      <w:r>
        <w:rPr>
          <w:noProof/>
          <w:lang w:eastAsia="en-GB"/>
        </w:rPr>
        <w:drawing>
          <wp:inline distT="0" distB="0" distL="0" distR="0" wp14:anchorId="48185F40" wp14:editId="6A0B0565">
            <wp:extent cx="4570806" cy="2729776"/>
            <wp:effectExtent l="0" t="0" r="1270" b="139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AA936EA" w14:textId="74B98931" w:rsidR="006372B4" w:rsidRDefault="009637ED" w:rsidP="002F71E0">
      <w:pPr>
        <w:pStyle w:val="NumberedParagraph"/>
        <w:numPr>
          <w:ilvl w:val="0"/>
          <w:numId w:val="0"/>
        </w:numPr>
        <w:spacing w:line="276" w:lineRule="auto"/>
        <w:ind w:left="567" w:hanging="567"/>
      </w:pPr>
      <w:proofErr w:type="gramStart"/>
      <w:r>
        <w:t>4.7f</w:t>
      </w:r>
      <w:r w:rsidR="009D51A9">
        <w:t xml:space="preserve">  </w:t>
      </w:r>
      <w:r w:rsidR="006372B4">
        <w:t>The</w:t>
      </w:r>
      <w:proofErr w:type="gramEnd"/>
      <w:r w:rsidR="006372B4">
        <w:t xml:space="preserve"> cohort sizes need to be taken into account, although all the groups included here are large enough to be significant.  Smaller groups are more likely to see bigger changes year on year.  For information, in 2023, these are the cohort sizes:</w:t>
      </w:r>
    </w:p>
    <w:tbl>
      <w:tblPr>
        <w:tblW w:w="9677" w:type="dxa"/>
        <w:tblLook w:val="04A0" w:firstRow="1" w:lastRow="0" w:firstColumn="1" w:lastColumn="0" w:noHBand="0" w:noVBand="1"/>
      </w:tblPr>
      <w:tblGrid>
        <w:gridCol w:w="741"/>
        <w:gridCol w:w="1168"/>
        <w:gridCol w:w="919"/>
        <w:gridCol w:w="688"/>
        <w:gridCol w:w="1150"/>
        <w:gridCol w:w="768"/>
        <w:gridCol w:w="1006"/>
        <w:gridCol w:w="1150"/>
        <w:gridCol w:w="723"/>
        <w:gridCol w:w="694"/>
        <w:gridCol w:w="670"/>
      </w:tblGrid>
      <w:tr w:rsidR="00C70BE5" w:rsidRPr="00572CD2" w14:paraId="2468B376" w14:textId="77777777" w:rsidTr="00C70BE5">
        <w:trPr>
          <w:trHeight w:val="260"/>
        </w:trPr>
        <w:tc>
          <w:tcPr>
            <w:tcW w:w="741" w:type="dxa"/>
            <w:tcBorders>
              <w:top w:val="single" w:sz="4" w:space="0" w:color="auto"/>
              <w:left w:val="single" w:sz="4" w:space="0" w:color="auto"/>
              <w:bottom w:val="single" w:sz="4" w:space="0" w:color="000000"/>
              <w:right w:val="single" w:sz="4" w:space="0" w:color="auto"/>
            </w:tcBorders>
            <w:shd w:val="clear" w:color="000000" w:fill="F2F2F2"/>
            <w:hideMark/>
          </w:tcPr>
          <w:p w14:paraId="38AC7F2F" w14:textId="6E9722BA" w:rsidR="00C70BE5" w:rsidRPr="00805B4E" w:rsidRDefault="00C70BE5" w:rsidP="00AB5A4B">
            <w:pPr>
              <w:spacing w:after="0"/>
              <w:jc w:val="center"/>
              <w:rPr>
                <w:rFonts w:cs="Arial"/>
                <w:b/>
                <w:bCs/>
                <w:sz w:val="16"/>
                <w:szCs w:val="16"/>
                <w:lang w:eastAsia="en-GB"/>
              </w:rPr>
            </w:pPr>
            <w:r>
              <w:rPr>
                <w:rFonts w:cs="Arial"/>
                <w:b/>
                <w:bCs/>
                <w:sz w:val="16"/>
                <w:szCs w:val="16"/>
                <w:lang w:eastAsia="en-GB"/>
              </w:rPr>
              <w:t xml:space="preserve">Y11 </w:t>
            </w:r>
            <w:r w:rsidRPr="00572CD2">
              <w:rPr>
                <w:rFonts w:cs="Arial"/>
                <w:b/>
                <w:bCs/>
                <w:sz w:val="16"/>
                <w:szCs w:val="16"/>
                <w:lang w:eastAsia="en-GB"/>
              </w:rPr>
              <w:t xml:space="preserve">2023 </w:t>
            </w:r>
            <w:r w:rsidRPr="00805B4E">
              <w:rPr>
                <w:rFonts w:cs="Arial"/>
                <w:b/>
                <w:bCs/>
                <w:sz w:val="16"/>
                <w:szCs w:val="16"/>
                <w:lang w:eastAsia="en-GB"/>
              </w:rPr>
              <w:t>Cohort - All</w:t>
            </w:r>
          </w:p>
        </w:tc>
        <w:tc>
          <w:tcPr>
            <w:tcW w:w="1168" w:type="dxa"/>
            <w:tcBorders>
              <w:top w:val="single" w:sz="4" w:space="0" w:color="auto"/>
              <w:left w:val="single" w:sz="4" w:space="0" w:color="auto"/>
              <w:bottom w:val="single" w:sz="4" w:space="0" w:color="auto"/>
              <w:right w:val="single" w:sz="4" w:space="0" w:color="000000"/>
            </w:tcBorders>
            <w:shd w:val="clear" w:color="000000" w:fill="F2F2F2"/>
            <w:hideMark/>
          </w:tcPr>
          <w:p w14:paraId="7BBFD85B"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Asian - Bangladeshi</w:t>
            </w:r>
          </w:p>
        </w:tc>
        <w:tc>
          <w:tcPr>
            <w:tcW w:w="919" w:type="dxa"/>
            <w:tcBorders>
              <w:top w:val="single" w:sz="4" w:space="0" w:color="auto"/>
              <w:left w:val="nil"/>
              <w:bottom w:val="single" w:sz="4" w:space="0" w:color="auto"/>
              <w:right w:val="single" w:sz="4" w:space="0" w:color="000000"/>
            </w:tcBorders>
            <w:shd w:val="clear" w:color="000000" w:fill="F2F2F2"/>
            <w:hideMark/>
          </w:tcPr>
          <w:p w14:paraId="09DC05AF"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Asian - Pakistani</w:t>
            </w:r>
          </w:p>
        </w:tc>
        <w:tc>
          <w:tcPr>
            <w:tcW w:w="688" w:type="dxa"/>
            <w:tcBorders>
              <w:top w:val="single" w:sz="4" w:space="0" w:color="auto"/>
              <w:left w:val="nil"/>
              <w:bottom w:val="single" w:sz="4" w:space="0" w:color="auto"/>
              <w:right w:val="single" w:sz="4" w:space="0" w:color="auto"/>
            </w:tcBorders>
            <w:shd w:val="clear" w:color="000000" w:fill="F2F2F2"/>
          </w:tcPr>
          <w:p w14:paraId="58D2D055"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Asian - Indian</w:t>
            </w:r>
          </w:p>
        </w:tc>
        <w:tc>
          <w:tcPr>
            <w:tcW w:w="1150" w:type="dxa"/>
            <w:tcBorders>
              <w:top w:val="single" w:sz="4" w:space="0" w:color="auto"/>
              <w:left w:val="single" w:sz="4" w:space="0" w:color="auto"/>
              <w:bottom w:val="single" w:sz="4" w:space="0" w:color="auto"/>
              <w:right w:val="single" w:sz="4" w:space="0" w:color="000000"/>
            </w:tcBorders>
            <w:shd w:val="clear" w:color="000000" w:fill="F2F2F2"/>
            <w:hideMark/>
          </w:tcPr>
          <w:p w14:paraId="2A8F2AD7"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Any Other Asian Background</w:t>
            </w:r>
          </w:p>
        </w:tc>
        <w:tc>
          <w:tcPr>
            <w:tcW w:w="768" w:type="dxa"/>
            <w:tcBorders>
              <w:top w:val="single" w:sz="4" w:space="0" w:color="auto"/>
              <w:left w:val="single" w:sz="4" w:space="0" w:color="auto"/>
              <w:bottom w:val="single" w:sz="4" w:space="0" w:color="auto"/>
              <w:right w:val="single" w:sz="4" w:space="0" w:color="000000"/>
            </w:tcBorders>
            <w:shd w:val="clear" w:color="000000" w:fill="F2F2F2"/>
            <w:hideMark/>
          </w:tcPr>
          <w:p w14:paraId="1C388B55"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Black - African</w:t>
            </w:r>
          </w:p>
        </w:tc>
        <w:tc>
          <w:tcPr>
            <w:tcW w:w="1006" w:type="dxa"/>
            <w:tcBorders>
              <w:top w:val="single" w:sz="4" w:space="0" w:color="auto"/>
              <w:left w:val="nil"/>
              <w:bottom w:val="single" w:sz="4" w:space="0" w:color="auto"/>
              <w:right w:val="single" w:sz="4" w:space="0" w:color="000000"/>
            </w:tcBorders>
            <w:shd w:val="clear" w:color="000000" w:fill="F2F2F2"/>
            <w:hideMark/>
          </w:tcPr>
          <w:p w14:paraId="4045F859"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Black - Caribbean</w:t>
            </w:r>
          </w:p>
        </w:tc>
        <w:tc>
          <w:tcPr>
            <w:tcW w:w="1150" w:type="dxa"/>
            <w:tcBorders>
              <w:top w:val="single" w:sz="4" w:space="0" w:color="auto"/>
              <w:left w:val="nil"/>
              <w:bottom w:val="single" w:sz="4" w:space="0" w:color="auto"/>
              <w:right w:val="single" w:sz="4" w:space="0" w:color="000000"/>
            </w:tcBorders>
            <w:shd w:val="clear" w:color="000000" w:fill="F2F2F2"/>
            <w:hideMark/>
          </w:tcPr>
          <w:p w14:paraId="57553836"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Any Other Black Background</w:t>
            </w:r>
          </w:p>
        </w:tc>
        <w:tc>
          <w:tcPr>
            <w:tcW w:w="723" w:type="dxa"/>
            <w:tcBorders>
              <w:top w:val="single" w:sz="4" w:space="0" w:color="auto"/>
              <w:left w:val="single" w:sz="4" w:space="0" w:color="auto"/>
              <w:bottom w:val="single" w:sz="4" w:space="0" w:color="auto"/>
              <w:right w:val="single" w:sz="4" w:space="0" w:color="000000"/>
            </w:tcBorders>
            <w:shd w:val="clear" w:color="000000" w:fill="F2F2F2"/>
            <w:hideMark/>
          </w:tcPr>
          <w:p w14:paraId="525098B5"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White - British</w:t>
            </w:r>
          </w:p>
        </w:tc>
        <w:tc>
          <w:tcPr>
            <w:tcW w:w="694" w:type="dxa"/>
            <w:tcBorders>
              <w:top w:val="single" w:sz="4" w:space="0" w:color="auto"/>
              <w:left w:val="nil"/>
              <w:bottom w:val="single" w:sz="4" w:space="0" w:color="auto"/>
              <w:right w:val="single" w:sz="4" w:space="0" w:color="000000"/>
            </w:tcBorders>
            <w:shd w:val="clear" w:color="000000" w:fill="F2F2F2"/>
            <w:hideMark/>
          </w:tcPr>
          <w:p w14:paraId="78FF4944" w14:textId="77777777" w:rsidR="00C70BE5" w:rsidRPr="00572CD2" w:rsidRDefault="00C70BE5" w:rsidP="00AB5A4B">
            <w:pPr>
              <w:spacing w:after="0"/>
              <w:jc w:val="center"/>
              <w:rPr>
                <w:rFonts w:cs="Arial"/>
                <w:b/>
                <w:bCs/>
                <w:sz w:val="16"/>
                <w:szCs w:val="16"/>
                <w:lang w:eastAsia="en-GB"/>
              </w:rPr>
            </w:pPr>
            <w:r w:rsidRPr="00805B4E">
              <w:rPr>
                <w:rFonts w:cs="Arial"/>
                <w:b/>
                <w:bCs/>
                <w:sz w:val="16"/>
                <w:szCs w:val="16"/>
                <w:lang w:eastAsia="en-GB"/>
              </w:rPr>
              <w:t>White - Other</w:t>
            </w:r>
          </w:p>
        </w:tc>
        <w:tc>
          <w:tcPr>
            <w:tcW w:w="670" w:type="dxa"/>
            <w:tcBorders>
              <w:top w:val="single" w:sz="4" w:space="0" w:color="auto"/>
              <w:left w:val="single" w:sz="4" w:space="0" w:color="auto"/>
              <w:bottom w:val="single" w:sz="4" w:space="0" w:color="auto"/>
              <w:right w:val="single" w:sz="4" w:space="0" w:color="auto"/>
            </w:tcBorders>
            <w:shd w:val="clear" w:color="000000" w:fill="F2F2F2"/>
            <w:noWrap/>
            <w:hideMark/>
          </w:tcPr>
          <w:p w14:paraId="55226AD1" w14:textId="77777777" w:rsidR="00C70BE5" w:rsidRPr="00572CD2" w:rsidRDefault="00C70BE5" w:rsidP="00AB5A4B">
            <w:pPr>
              <w:spacing w:after="0"/>
              <w:jc w:val="center"/>
              <w:rPr>
                <w:rFonts w:cs="Arial"/>
                <w:b/>
                <w:i/>
                <w:iCs/>
                <w:color w:val="000000"/>
                <w:sz w:val="16"/>
                <w:szCs w:val="16"/>
                <w:lang w:eastAsia="en-GB"/>
              </w:rPr>
            </w:pPr>
            <w:r w:rsidRPr="00572CD2">
              <w:rPr>
                <w:rFonts w:cs="Arial"/>
                <w:b/>
                <w:iCs/>
                <w:color w:val="000000"/>
                <w:sz w:val="16"/>
                <w:szCs w:val="16"/>
                <w:lang w:eastAsia="en-GB"/>
              </w:rPr>
              <w:t>Mixed</w:t>
            </w:r>
          </w:p>
        </w:tc>
      </w:tr>
      <w:tr w:rsidR="00C70BE5" w:rsidRPr="00805B4E" w14:paraId="3C733A92" w14:textId="77777777" w:rsidTr="00C70BE5">
        <w:trPr>
          <w:trHeight w:val="260"/>
        </w:trPr>
        <w:tc>
          <w:tcPr>
            <w:tcW w:w="741"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5FB9800B" w14:textId="77777777" w:rsidR="00C70BE5" w:rsidRPr="00805B4E" w:rsidRDefault="00C70BE5" w:rsidP="00AB5A4B">
            <w:pPr>
              <w:spacing w:after="0"/>
              <w:jc w:val="right"/>
              <w:rPr>
                <w:rFonts w:cs="Arial"/>
                <w:sz w:val="20"/>
                <w:lang w:eastAsia="en-GB"/>
              </w:rPr>
            </w:pPr>
            <w:r w:rsidRPr="00805B4E">
              <w:rPr>
                <w:rFonts w:cs="Arial"/>
                <w:sz w:val="20"/>
                <w:lang w:eastAsia="en-GB"/>
              </w:rPr>
              <w:t>3003</w:t>
            </w:r>
          </w:p>
        </w:tc>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372D8FD7" w14:textId="77777777" w:rsidR="00C70BE5" w:rsidRPr="00805B4E" w:rsidRDefault="00C70BE5" w:rsidP="00AB5A4B">
            <w:pPr>
              <w:spacing w:after="0"/>
              <w:jc w:val="right"/>
              <w:rPr>
                <w:rFonts w:cs="Arial"/>
                <w:iCs/>
                <w:sz w:val="20"/>
                <w:lang w:eastAsia="en-GB"/>
              </w:rPr>
            </w:pPr>
            <w:r w:rsidRPr="00805B4E">
              <w:rPr>
                <w:rFonts w:cs="Arial"/>
                <w:iCs/>
                <w:sz w:val="20"/>
                <w:lang w:eastAsia="en-GB"/>
              </w:rPr>
              <w:t>416</w:t>
            </w:r>
          </w:p>
        </w:tc>
        <w:tc>
          <w:tcPr>
            <w:tcW w:w="919" w:type="dxa"/>
            <w:tcBorders>
              <w:top w:val="nil"/>
              <w:left w:val="nil"/>
              <w:bottom w:val="single" w:sz="4" w:space="0" w:color="auto"/>
              <w:right w:val="single" w:sz="4" w:space="0" w:color="auto"/>
            </w:tcBorders>
            <w:shd w:val="clear" w:color="auto" w:fill="auto"/>
            <w:noWrap/>
            <w:vAlign w:val="bottom"/>
            <w:hideMark/>
          </w:tcPr>
          <w:p w14:paraId="69F3F7C1" w14:textId="77777777" w:rsidR="00C70BE5" w:rsidRPr="00805B4E" w:rsidRDefault="00C70BE5" w:rsidP="00AB5A4B">
            <w:pPr>
              <w:spacing w:after="0"/>
              <w:jc w:val="right"/>
              <w:rPr>
                <w:rFonts w:cs="Arial"/>
                <w:iCs/>
                <w:sz w:val="20"/>
                <w:lang w:eastAsia="en-GB"/>
              </w:rPr>
            </w:pPr>
            <w:r w:rsidRPr="00805B4E">
              <w:rPr>
                <w:rFonts w:cs="Arial"/>
                <w:iCs/>
                <w:sz w:val="20"/>
                <w:lang w:eastAsia="en-GB"/>
              </w:rPr>
              <w:t>814</w:t>
            </w:r>
          </w:p>
        </w:tc>
        <w:tc>
          <w:tcPr>
            <w:tcW w:w="688" w:type="dxa"/>
            <w:tcBorders>
              <w:top w:val="nil"/>
              <w:left w:val="nil"/>
              <w:bottom w:val="single" w:sz="4" w:space="0" w:color="auto"/>
              <w:right w:val="single" w:sz="4" w:space="0" w:color="auto"/>
            </w:tcBorders>
            <w:vAlign w:val="bottom"/>
          </w:tcPr>
          <w:p w14:paraId="4F74A059" w14:textId="77777777" w:rsidR="00C70BE5" w:rsidRPr="00805B4E" w:rsidRDefault="00C70BE5" w:rsidP="00AB5A4B">
            <w:pPr>
              <w:spacing w:after="0"/>
              <w:jc w:val="right"/>
              <w:rPr>
                <w:rFonts w:cs="Arial"/>
                <w:iCs/>
                <w:sz w:val="20"/>
                <w:lang w:eastAsia="en-GB"/>
              </w:rPr>
            </w:pPr>
            <w:r w:rsidRPr="00805B4E">
              <w:rPr>
                <w:rFonts w:cs="Arial"/>
                <w:iCs/>
                <w:sz w:val="20"/>
                <w:lang w:eastAsia="en-GB"/>
              </w:rPr>
              <w:t>98</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84C20" w14:textId="77777777" w:rsidR="00C70BE5" w:rsidRPr="00805B4E" w:rsidRDefault="00C70BE5" w:rsidP="00AB5A4B">
            <w:pPr>
              <w:spacing w:after="0"/>
              <w:jc w:val="right"/>
              <w:rPr>
                <w:rFonts w:cs="Arial"/>
                <w:iCs/>
                <w:sz w:val="20"/>
                <w:lang w:eastAsia="en-GB"/>
              </w:rPr>
            </w:pPr>
            <w:r w:rsidRPr="00805B4E">
              <w:rPr>
                <w:rFonts w:cs="Arial"/>
                <w:iCs/>
                <w:sz w:val="20"/>
                <w:lang w:eastAsia="en-GB"/>
              </w:rPr>
              <w:t>152</w:t>
            </w:r>
          </w:p>
        </w:tc>
        <w:tc>
          <w:tcPr>
            <w:tcW w:w="768" w:type="dxa"/>
            <w:tcBorders>
              <w:top w:val="nil"/>
              <w:left w:val="single" w:sz="4" w:space="0" w:color="auto"/>
              <w:bottom w:val="single" w:sz="4" w:space="0" w:color="auto"/>
              <w:right w:val="single" w:sz="4" w:space="0" w:color="auto"/>
            </w:tcBorders>
            <w:shd w:val="clear" w:color="auto" w:fill="auto"/>
            <w:noWrap/>
            <w:vAlign w:val="bottom"/>
            <w:hideMark/>
          </w:tcPr>
          <w:p w14:paraId="0735A554" w14:textId="77777777" w:rsidR="00C70BE5" w:rsidRPr="00805B4E" w:rsidRDefault="00C70BE5" w:rsidP="00AB5A4B">
            <w:pPr>
              <w:spacing w:after="0"/>
              <w:jc w:val="right"/>
              <w:rPr>
                <w:rFonts w:cs="Arial"/>
                <w:iCs/>
                <w:sz w:val="20"/>
                <w:lang w:eastAsia="en-GB"/>
              </w:rPr>
            </w:pPr>
            <w:r w:rsidRPr="00805B4E">
              <w:rPr>
                <w:rFonts w:cs="Arial"/>
                <w:iCs/>
                <w:sz w:val="20"/>
                <w:lang w:eastAsia="en-GB"/>
              </w:rPr>
              <w:t>188</w:t>
            </w:r>
          </w:p>
        </w:tc>
        <w:tc>
          <w:tcPr>
            <w:tcW w:w="1006" w:type="dxa"/>
            <w:tcBorders>
              <w:top w:val="nil"/>
              <w:left w:val="nil"/>
              <w:bottom w:val="single" w:sz="4" w:space="0" w:color="auto"/>
              <w:right w:val="single" w:sz="4" w:space="0" w:color="auto"/>
            </w:tcBorders>
            <w:shd w:val="clear" w:color="auto" w:fill="auto"/>
            <w:noWrap/>
            <w:vAlign w:val="bottom"/>
            <w:hideMark/>
          </w:tcPr>
          <w:p w14:paraId="30144183" w14:textId="77777777" w:rsidR="00C70BE5" w:rsidRPr="00805B4E" w:rsidRDefault="00C70BE5" w:rsidP="00AB5A4B">
            <w:pPr>
              <w:spacing w:after="0"/>
              <w:jc w:val="right"/>
              <w:rPr>
                <w:rFonts w:cs="Arial"/>
                <w:iCs/>
                <w:sz w:val="20"/>
                <w:lang w:eastAsia="en-GB"/>
              </w:rPr>
            </w:pPr>
            <w:r w:rsidRPr="00805B4E">
              <w:rPr>
                <w:rFonts w:cs="Arial"/>
                <w:iCs/>
                <w:sz w:val="20"/>
                <w:lang w:eastAsia="en-GB"/>
              </w:rPr>
              <w:t>85</w:t>
            </w:r>
          </w:p>
        </w:tc>
        <w:tc>
          <w:tcPr>
            <w:tcW w:w="1150" w:type="dxa"/>
            <w:tcBorders>
              <w:top w:val="nil"/>
              <w:left w:val="nil"/>
              <w:bottom w:val="single" w:sz="4" w:space="0" w:color="auto"/>
              <w:right w:val="single" w:sz="4" w:space="0" w:color="auto"/>
            </w:tcBorders>
            <w:shd w:val="clear" w:color="auto" w:fill="auto"/>
            <w:noWrap/>
            <w:vAlign w:val="bottom"/>
            <w:hideMark/>
          </w:tcPr>
          <w:p w14:paraId="142208B2" w14:textId="77777777" w:rsidR="00C70BE5" w:rsidRPr="00805B4E" w:rsidRDefault="00C70BE5" w:rsidP="00AB5A4B">
            <w:pPr>
              <w:spacing w:after="0"/>
              <w:jc w:val="right"/>
              <w:rPr>
                <w:rFonts w:cs="Arial"/>
                <w:iCs/>
                <w:sz w:val="20"/>
                <w:lang w:eastAsia="en-GB"/>
              </w:rPr>
            </w:pPr>
            <w:r w:rsidRPr="00805B4E">
              <w:rPr>
                <w:rFonts w:cs="Arial"/>
                <w:iCs/>
                <w:sz w:val="20"/>
                <w:lang w:eastAsia="en-GB"/>
              </w:rPr>
              <w:t>35</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AF21434" w14:textId="77777777" w:rsidR="00C70BE5" w:rsidRPr="00805B4E" w:rsidRDefault="00C70BE5" w:rsidP="00AB5A4B">
            <w:pPr>
              <w:spacing w:after="0"/>
              <w:jc w:val="right"/>
              <w:rPr>
                <w:rFonts w:cs="Arial"/>
                <w:iCs/>
                <w:sz w:val="20"/>
                <w:lang w:eastAsia="en-GB"/>
              </w:rPr>
            </w:pPr>
            <w:r w:rsidRPr="00805B4E">
              <w:rPr>
                <w:rFonts w:cs="Arial"/>
                <w:iCs/>
                <w:sz w:val="20"/>
                <w:lang w:eastAsia="en-GB"/>
              </w:rPr>
              <w:t>552</w:t>
            </w:r>
          </w:p>
        </w:tc>
        <w:tc>
          <w:tcPr>
            <w:tcW w:w="694" w:type="dxa"/>
            <w:tcBorders>
              <w:top w:val="nil"/>
              <w:left w:val="nil"/>
              <w:bottom w:val="single" w:sz="4" w:space="0" w:color="auto"/>
              <w:right w:val="single" w:sz="4" w:space="0" w:color="auto"/>
            </w:tcBorders>
            <w:shd w:val="clear" w:color="auto" w:fill="auto"/>
            <w:noWrap/>
            <w:vAlign w:val="bottom"/>
            <w:hideMark/>
          </w:tcPr>
          <w:p w14:paraId="73FDDB3D" w14:textId="77777777" w:rsidR="00C70BE5" w:rsidRPr="00805B4E" w:rsidRDefault="00C70BE5" w:rsidP="00AB5A4B">
            <w:pPr>
              <w:spacing w:after="0"/>
              <w:jc w:val="right"/>
              <w:rPr>
                <w:rFonts w:cs="Arial"/>
                <w:iCs/>
                <w:sz w:val="20"/>
                <w:lang w:eastAsia="en-GB"/>
              </w:rPr>
            </w:pPr>
            <w:r w:rsidRPr="00805B4E">
              <w:rPr>
                <w:rFonts w:cs="Arial"/>
                <w:iCs/>
                <w:sz w:val="20"/>
                <w:lang w:eastAsia="en-GB"/>
              </w:rPr>
              <w:t>303</w:t>
            </w:r>
          </w:p>
        </w:tc>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E04E288" w14:textId="77777777" w:rsidR="00C70BE5" w:rsidRPr="00805B4E" w:rsidRDefault="00C70BE5" w:rsidP="00AB5A4B">
            <w:pPr>
              <w:spacing w:after="0"/>
              <w:jc w:val="right"/>
              <w:rPr>
                <w:rFonts w:cs="Arial"/>
                <w:color w:val="000000"/>
                <w:sz w:val="20"/>
                <w:lang w:eastAsia="en-GB"/>
              </w:rPr>
            </w:pPr>
            <w:r w:rsidRPr="00805B4E">
              <w:rPr>
                <w:rFonts w:cs="Arial"/>
                <w:color w:val="000000"/>
                <w:sz w:val="20"/>
                <w:lang w:eastAsia="en-GB"/>
              </w:rPr>
              <w:t>229</w:t>
            </w:r>
          </w:p>
        </w:tc>
      </w:tr>
    </w:tbl>
    <w:p w14:paraId="2B9AD19A" w14:textId="77777777" w:rsidR="006372B4" w:rsidRDefault="006372B4" w:rsidP="006372B4">
      <w:pPr>
        <w:pStyle w:val="NumberedParagraph"/>
        <w:numPr>
          <w:ilvl w:val="0"/>
          <w:numId w:val="0"/>
        </w:numPr>
        <w:spacing w:line="276" w:lineRule="auto"/>
        <w:ind w:left="567"/>
      </w:pPr>
    </w:p>
    <w:p w14:paraId="6D67BD43" w14:textId="616FB944" w:rsidR="00413B48" w:rsidRDefault="009637ED" w:rsidP="002F71E0">
      <w:pPr>
        <w:pStyle w:val="NumberedParagraph"/>
        <w:numPr>
          <w:ilvl w:val="0"/>
          <w:numId w:val="0"/>
        </w:numPr>
        <w:spacing w:line="276" w:lineRule="auto"/>
        <w:ind w:left="567" w:hanging="567"/>
      </w:pPr>
      <w:proofErr w:type="gramStart"/>
      <w:r>
        <w:t>4.7g</w:t>
      </w:r>
      <w:r w:rsidR="00F8040C">
        <w:t xml:space="preserve">  </w:t>
      </w:r>
      <w:r w:rsidR="00331284">
        <w:t>Figure</w:t>
      </w:r>
      <w:proofErr w:type="gramEnd"/>
      <w:r w:rsidR="00331284">
        <w:t xml:space="preserve"> 23</w:t>
      </w:r>
      <w:r w:rsidR="00F378D8">
        <w:t xml:space="preserve"> shows that Bangladeshi pupils in Luton perform in line with Bangladeshi pupils nationally and</w:t>
      </w:r>
      <w:r w:rsidR="00286F24">
        <w:t xml:space="preserve"> their</w:t>
      </w:r>
      <w:r w:rsidR="00F8040C">
        <w:t xml:space="preserve"> performance has</w:t>
      </w:r>
      <w:r w:rsidR="00F378D8">
        <w:t xml:space="preserve"> </w:t>
      </w:r>
      <w:r w:rsidR="00F8040C">
        <w:t>been broadly in line with the national t</w:t>
      </w:r>
      <w:r w:rsidR="00242DBA">
        <w:t>rend</w:t>
      </w:r>
      <w:r w:rsidR="00F8040C">
        <w:t xml:space="preserve"> </w:t>
      </w:r>
      <w:r w:rsidR="00F378D8">
        <w:t>s</w:t>
      </w:r>
      <w:r w:rsidR="00331284">
        <w:t>ince 2019.  Figure 24</w:t>
      </w:r>
      <w:r w:rsidR="00F378D8">
        <w:t xml:space="preserve"> shows that Luton’s Pakistani pupil</w:t>
      </w:r>
      <w:r w:rsidR="00F8040C">
        <w:t xml:space="preserve"> performance</w:t>
      </w:r>
      <w:r w:rsidR="00F378D8">
        <w:t xml:space="preserve"> ha</w:t>
      </w:r>
      <w:r w:rsidR="00F8040C">
        <w:t>s</w:t>
      </w:r>
      <w:r w:rsidR="00F378D8">
        <w:t xml:space="preserve"> improved </w:t>
      </w:r>
      <w:r w:rsidR="00F8040C">
        <w:t xml:space="preserve">in closing the gap with national </w:t>
      </w:r>
      <w:r w:rsidR="00F378D8">
        <w:t xml:space="preserve">and in 2023 </w:t>
      </w:r>
      <w:r w:rsidR="00286F24">
        <w:t xml:space="preserve">outcomes were </w:t>
      </w:r>
      <w:r w:rsidR="00F378D8">
        <w:t>slightly above Pakistani</w:t>
      </w:r>
      <w:r w:rsidR="00F378D8" w:rsidRPr="00F378D8">
        <w:t xml:space="preserve"> </w:t>
      </w:r>
      <w:r w:rsidR="00F378D8">
        <w:t>pupils</w:t>
      </w:r>
      <w:r w:rsidR="00F8040C">
        <w:t>’ performance</w:t>
      </w:r>
      <w:r w:rsidR="00F378D8">
        <w:t xml:space="preserve"> nationally</w:t>
      </w:r>
      <w:r w:rsidR="009D0A28">
        <w:t xml:space="preserve"> from a previous position of perfo</w:t>
      </w:r>
      <w:r w:rsidR="00331284">
        <w:t>rming below.  Figure 25</w:t>
      </w:r>
      <w:r w:rsidR="009D0A28">
        <w:t xml:space="preserve"> however, shows that Indian pupils in Luton perform below Indian pupils nationally</w:t>
      </w:r>
      <w:r w:rsidR="00286F24">
        <w:t>, as they do at Key Stage 2,</w:t>
      </w:r>
      <w:r w:rsidR="009D0A28">
        <w:t xml:space="preserve"> and th</w:t>
      </w:r>
      <w:r w:rsidR="00F8040C">
        <w:t>is</w:t>
      </w:r>
      <w:r w:rsidR="009D0A28">
        <w:t xml:space="preserve"> gap </w:t>
      </w:r>
      <w:r w:rsidR="00F8040C">
        <w:t xml:space="preserve">has </w:t>
      </w:r>
      <w:r w:rsidR="009D0A28">
        <w:t>widened in 2023</w:t>
      </w:r>
      <w:r w:rsidR="00941687">
        <w:t>, although this is a much smaller cohort</w:t>
      </w:r>
      <w:r w:rsidR="00331284">
        <w:t xml:space="preserve"> and this group still performed better than all other groups</w:t>
      </w:r>
      <w:r w:rsidR="009D0A28">
        <w:t xml:space="preserve">. </w:t>
      </w:r>
      <w:r w:rsidR="006372B4">
        <w:t xml:space="preserve"> Pupils in Luton from other Asian backgrounds </w:t>
      </w:r>
      <w:r w:rsidR="00331284">
        <w:t xml:space="preserve">(Figure 26) </w:t>
      </w:r>
      <w:r w:rsidR="006372B4">
        <w:t xml:space="preserve">have narrowed the </w:t>
      </w:r>
      <w:r w:rsidR="00286F24">
        <w:t xml:space="preserve">attainment </w:t>
      </w:r>
      <w:r w:rsidR="006372B4">
        <w:t xml:space="preserve">gap with </w:t>
      </w:r>
      <w:r w:rsidR="00286F24">
        <w:t xml:space="preserve">the </w:t>
      </w:r>
      <w:r w:rsidR="006372B4">
        <w:t>national</w:t>
      </w:r>
      <w:r w:rsidR="00286F24">
        <w:t xml:space="preserve"> average</w:t>
      </w:r>
      <w:r w:rsidR="006372B4">
        <w:t xml:space="preserve"> but</w:t>
      </w:r>
      <w:r w:rsidR="00286F24">
        <w:t xml:space="preserve"> they</w:t>
      </w:r>
      <w:r w:rsidR="006372B4">
        <w:t xml:space="preserve"> are</w:t>
      </w:r>
      <w:r w:rsidR="00286F24">
        <w:t xml:space="preserve"> still</w:t>
      </w:r>
      <w:r w:rsidR="006372B4">
        <w:t xml:space="preserve"> performing below</w:t>
      </w:r>
      <w:r w:rsidR="00286F24">
        <w:t xml:space="preserve"> their peers nationally</w:t>
      </w:r>
      <w:r w:rsidR="006372B4">
        <w:t>.</w:t>
      </w:r>
      <w:r w:rsidR="009D0A28">
        <w:t xml:space="preserve"> </w:t>
      </w:r>
    </w:p>
    <w:p w14:paraId="3FD495A5" w14:textId="77777777" w:rsidR="00413B48" w:rsidRDefault="00F378D8" w:rsidP="00941687">
      <w:pPr>
        <w:pStyle w:val="NumberedParagraph"/>
        <w:numPr>
          <w:ilvl w:val="0"/>
          <w:numId w:val="0"/>
        </w:numPr>
        <w:spacing w:line="276" w:lineRule="auto"/>
        <w:ind w:left="567" w:hanging="567"/>
        <w:jc w:val="center"/>
      </w:pPr>
      <w:r>
        <w:rPr>
          <w:noProof/>
          <w:lang w:eastAsia="en-GB"/>
        </w:rPr>
        <w:lastRenderedPageBreak/>
        <w:drawing>
          <wp:inline distT="0" distB="0" distL="0" distR="0" wp14:anchorId="43DAEA27" wp14:editId="4055BAAD">
            <wp:extent cx="4570806" cy="2730670"/>
            <wp:effectExtent l="0" t="0" r="1270" b="127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97DC0C5" w14:textId="77777777" w:rsidR="00413B48" w:rsidRDefault="00F378D8" w:rsidP="00941687">
      <w:pPr>
        <w:pStyle w:val="NumberedParagraph"/>
        <w:numPr>
          <w:ilvl w:val="0"/>
          <w:numId w:val="0"/>
        </w:numPr>
        <w:spacing w:line="276" w:lineRule="auto"/>
        <w:ind w:left="567" w:hanging="567"/>
        <w:jc w:val="center"/>
      </w:pPr>
      <w:r>
        <w:rPr>
          <w:noProof/>
          <w:lang w:eastAsia="en-GB"/>
        </w:rPr>
        <w:drawing>
          <wp:inline distT="0" distB="0" distL="0" distR="0" wp14:anchorId="33E756E4" wp14:editId="4CFD2CB6">
            <wp:extent cx="4570806" cy="2729776"/>
            <wp:effectExtent l="0" t="0" r="1270" b="139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85919A3" w14:textId="77777777" w:rsidR="00413B48" w:rsidRDefault="00F378D8" w:rsidP="00941687">
      <w:pPr>
        <w:pStyle w:val="NumberedParagraph"/>
        <w:numPr>
          <w:ilvl w:val="0"/>
          <w:numId w:val="0"/>
        </w:numPr>
        <w:spacing w:line="276" w:lineRule="auto"/>
        <w:ind w:left="567" w:hanging="567"/>
        <w:jc w:val="center"/>
      </w:pPr>
      <w:r>
        <w:rPr>
          <w:noProof/>
          <w:lang w:eastAsia="en-GB"/>
        </w:rPr>
        <w:drawing>
          <wp:inline distT="0" distB="0" distL="0" distR="0" wp14:anchorId="27A931B0" wp14:editId="20E3F22C">
            <wp:extent cx="4570636" cy="2730670"/>
            <wp:effectExtent l="0" t="0" r="1905" b="1270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D39546A" w14:textId="77777777" w:rsidR="00E7397C" w:rsidRDefault="006372B4" w:rsidP="00941687">
      <w:pPr>
        <w:pStyle w:val="NumberedParagraph"/>
        <w:numPr>
          <w:ilvl w:val="0"/>
          <w:numId w:val="0"/>
        </w:numPr>
        <w:spacing w:line="276" w:lineRule="auto"/>
        <w:ind w:left="567" w:hanging="567"/>
        <w:jc w:val="center"/>
      </w:pPr>
      <w:r>
        <w:rPr>
          <w:noProof/>
          <w:lang w:eastAsia="en-GB"/>
        </w:rPr>
        <w:lastRenderedPageBreak/>
        <w:drawing>
          <wp:inline distT="0" distB="0" distL="0" distR="0" wp14:anchorId="63CE5587" wp14:editId="7DB40A2F">
            <wp:extent cx="4570636" cy="2729776"/>
            <wp:effectExtent l="0" t="0" r="1905" b="139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B6823F3" w14:textId="77777777" w:rsidR="006372B4" w:rsidRDefault="006372B4" w:rsidP="006372B4">
      <w:pPr>
        <w:pStyle w:val="NumberedParagraph"/>
        <w:numPr>
          <w:ilvl w:val="0"/>
          <w:numId w:val="0"/>
        </w:numPr>
        <w:spacing w:line="276" w:lineRule="auto"/>
        <w:ind w:left="567" w:hanging="567"/>
      </w:pPr>
    </w:p>
    <w:p w14:paraId="2537F905" w14:textId="3731F114" w:rsidR="006372B4" w:rsidRDefault="009637ED" w:rsidP="002F71E0">
      <w:pPr>
        <w:pStyle w:val="NumberedParagraph"/>
        <w:numPr>
          <w:ilvl w:val="0"/>
          <w:numId w:val="0"/>
        </w:numPr>
        <w:spacing w:line="276" w:lineRule="auto"/>
        <w:ind w:left="567" w:hanging="567"/>
      </w:pPr>
      <w:r>
        <w:t>4.7h</w:t>
      </w:r>
      <w:r w:rsidR="00F8040C">
        <w:t xml:space="preserve"> </w:t>
      </w:r>
      <w:proofErr w:type="gramStart"/>
      <w:r w:rsidR="009962CF">
        <w:t>The</w:t>
      </w:r>
      <w:proofErr w:type="gramEnd"/>
      <w:r w:rsidR="009962CF">
        <w:t xml:space="preserve"> performance of Black pupils is more varied. </w:t>
      </w:r>
      <w:r w:rsidR="00F8040C">
        <w:t xml:space="preserve">Whilst </w:t>
      </w:r>
      <w:r w:rsidR="009962CF">
        <w:t xml:space="preserve">Black African pupils are a higher than average </w:t>
      </w:r>
      <w:r w:rsidR="00370044">
        <w:t>performing</w:t>
      </w:r>
      <w:r w:rsidR="009962CF">
        <w:t xml:space="preserve"> group</w:t>
      </w:r>
      <w:r w:rsidR="00F8040C">
        <w:t xml:space="preserve"> nationally,</w:t>
      </w:r>
      <w:r w:rsidR="00885F9F">
        <w:t xml:space="preserve"> </w:t>
      </w:r>
      <w:r w:rsidR="00370044">
        <w:t>Black-Caribbean and Any Other Black are the lowest two performing groups</w:t>
      </w:r>
      <w:r w:rsidR="00F8040C">
        <w:t xml:space="preserve"> nationally</w:t>
      </w:r>
      <w:r w:rsidR="00370044">
        <w:t xml:space="preserve">.  </w:t>
      </w:r>
    </w:p>
    <w:p w14:paraId="7941B674" w14:textId="51D37B6E" w:rsidR="00242DBA" w:rsidRDefault="009637ED" w:rsidP="002F71E0">
      <w:pPr>
        <w:pStyle w:val="NumberedParagraph"/>
        <w:numPr>
          <w:ilvl w:val="0"/>
          <w:numId w:val="0"/>
        </w:numPr>
        <w:spacing w:line="276" w:lineRule="auto"/>
        <w:ind w:left="567" w:hanging="709"/>
      </w:pPr>
      <w:r>
        <w:t>4.7i</w:t>
      </w:r>
      <w:r w:rsidR="00F8040C">
        <w:t xml:space="preserve">    </w:t>
      </w:r>
      <w:r w:rsidR="00331284">
        <w:t>In Luton, as Figure 27</w:t>
      </w:r>
      <w:r w:rsidR="00885F9F">
        <w:t xml:space="preserve"> shows, Black African pupils are performing below Black African pupils nationally and the gap has widened since 2019</w:t>
      </w:r>
      <w:r w:rsidR="005F4261">
        <w:t xml:space="preserve">.  </w:t>
      </w:r>
      <w:r w:rsidR="00242DBA">
        <w:t xml:space="preserve">This is a concern as a significant group and reasons behind this need to be investigated.  Schools with the highest numbers of this group will be targeted by the LA Standards and Effectiveness Service and information will be shared with governors and Trustees. </w:t>
      </w:r>
      <w:r w:rsidR="00286F24" w:rsidRPr="00286F24">
        <w:t xml:space="preserve">The Education and Learning Strategy reset in 2024 will aim to strengthen community engagement in learning and will aim to better connect a community wide approach to closing this gap. </w:t>
      </w:r>
      <w:r w:rsidR="00242DBA">
        <w:t xml:space="preserve"> </w:t>
      </w:r>
      <w:r w:rsidR="00C64697">
        <w:t>It will be particularly useful for schools in the same multi-academy trusts to share effective practice to reduce differences between schools.  In addition, the LA will be challenging schools to ensure they are targeting pupils base</w:t>
      </w:r>
      <w:r w:rsidR="002A0DF5">
        <w:t>d</w:t>
      </w:r>
      <w:r w:rsidR="00C64697">
        <w:t xml:space="preserve"> on high expectations and robust assessment, and ensuring the school improvement </w:t>
      </w:r>
      <w:r w:rsidR="002A0DF5">
        <w:t xml:space="preserve">initiatives </w:t>
      </w:r>
      <w:r w:rsidR="00C64697">
        <w:t>impact across all ethnic groups.</w:t>
      </w:r>
    </w:p>
    <w:p w14:paraId="6F590330" w14:textId="5DDB4DBF" w:rsidR="006372B4" w:rsidRDefault="009637ED" w:rsidP="002F71E0">
      <w:pPr>
        <w:pStyle w:val="NumberedParagraph"/>
        <w:numPr>
          <w:ilvl w:val="0"/>
          <w:numId w:val="0"/>
        </w:numPr>
        <w:spacing w:line="276" w:lineRule="auto"/>
        <w:ind w:left="567" w:hanging="709"/>
      </w:pPr>
      <w:r>
        <w:t>4.7j</w:t>
      </w:r>
      <w:r w:rsidR="002A0DF5">
        <w:tab/>
      </w:r>
      <w:r w:rsidR="005F4261">
        <w:t>Black Caribbean and Any Other Black</w:t>
      </w:r>
      <w:r w:rsidR="002E715B">
        <w:t xml:space="preserve"> (total cohort 120)</w:t>
      </w:r>
      <w:r w:rsidR="005F4261">
        <w:t xml:space="preserve"> however have improved more rapidly and are now both abov</w:t>
      </w:r>
      <w:r w:rsidR="00331284">
        <w:t>e national as shown in Figure 28</w:t>
      </w:r>
      <w:r w:rsidR="005F4261">
        <w:t xml:space="preserve"> and</w:t>
      </w:r>
      <w:r w:rsidR="00331284">
        <w:t xml:space="preserve"> Figure 29.</w:t>
      </w:r>
      <w:r w:rsidR="005F4261">
        <w:t xml:space="preserve"> </w:t>
      </w:r>
      <w:r w:rsidR="00F8040C">
        <w:t>P</w:t>
      </w:r>
      <w:r w:rsidR="005F4261">
        <w:t>erformance of Luton’s Black Caribbean pupi</w:t>
      </w:r>
      <w:r w:rsidR="002E715B">
        <w:t>ls (cohort size 85)</w:t>
      </w:r>
      <w:r w:rsidR="002A0DF5">
        <w:t xml:space="preserve"> is still very low</w:t>
      </w:r>
      <w:r w:rsidR="005F4261">
        <w:t xml:space="preserve">, with only 33% gaining both maths and English at grade 5 or above, compared to 44% of all pupils.   </w:t>
      </w:r>
    </w:p>
    <w:p w14:paraId="44DC487D" w14:textId="77777777" w:rsidR="006372B4" w:rsidRDefault="00370044" w:rsidP="00885F9F">
      <w:pPr>
        <w:pStyle w:val="NumberedParagraph"/>
        <w:numPr>
          <w:ilvl w:val="0"/>
          <w:numId w:val="0"/>
        </w:numPr>
        <w:spacing w:line="276" w:lineRule="auto"/>
        <w:ind w:left="567" w:hanging="567"/>
        <w:jc w:val="center"/>
      </w:pPr>
      <w:r>
        <w:rPr>
          <w:noProof/>
          <w:lang w:eastAsia="en-GB"/>
        </w:rPr>
        <w:lastRenderedPageBreak/>
        <w:drawing>
          <wp:inline distT="0" distB="0" distL="0" distR="0" wp14:anchorId="7EF7ADB9" wp14:editId="7ED08DC3">
            <wp:extent cx="4570806" cy="2730670"/>
            <wp:effectExtent l="0" t="0" r="1270" b="127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1D5CD95" w14:textId="77777777" w:rsidR="00370044" w:rsidRDefault="00370044" w:rsidP="0058346A">
      <w:pPr>
        <w:pStyle w:val="NumberedParagraph"/>
        <w:numPr>
          <w:ilvl w:val="0"/>
          <w:numId w:val="0"/>
        </w:numPr>
        <w:spacing w:line="276" w:lineRule="auto"/>
        <w:ind w:left="567" w:hanging="567"/>
        <w:jc w:val="center"/>
      </w:pPr>
      <w:r>
        <w:rPr>
          <w:noProof/>
          <w:lang w:eastAsia="en-GB"/>
        </w:rPr>
        <w:drawing>
          <wp:inline distT="0" distB="0" distL="0" distR="0" wp14:anchorId="21DB5FE9" wp14:editId="77FB4109">
            <wp:extent cx="4570806" cy="2729776"/>
            <wp:effectExtent l="0" t="0" r="1270" b="1397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23CB5BB" w14:textId="77777777" w:rsidR="00370044" w:rsidRDefault="00370044" w:rsidP="0058346A">
      <w:pPr>
        <w:pStyle w:val="NumberedParagraph"/>
        <w:numPr>
          <w:ilvl w:val="0"/>
          <w:numId w:val="0"/>
        </w:numPr>
        <w:spacing w:line="276" w:lineRule="auto"/>
        <w:ind w:left="567" w:hanging="567"/>
        <w:jc w:val="center"/>
      </w:pPr>
      <w:r>
        <w:rPr>
          <w:noProof/>
          <w:lang w:eastAsia="en-GB"/>
        </w:rPr>
        <w:drawing>
          <wp:inline distT="0" distB="0" distL="0" distR="0" wp14:anchorId="7CFAFCD6" wp14:editId="43C2A6A3">
            <wp:extent cx="4570636" cy="2729775"/>
            <wp:effectExtent l="0" t="0" r="1905" b="1397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E14904A" w14:textId="647B205D" w:rsidR="0058346A" w:rsidRDefault="009637ED" w:rsidP="002F71E0">
      <w:pPr>
        <w:pStyle w:val="NumberedParagraph"/>
        <w:numPr>
          <w:ilvl w:val="0"/>
          <w:numId w:val="0"/>
        </w:numPr>
        <w:spacing w:line="276" w:lineRule="auto"/>
        <w:ind w:left="567" w:hanging="567"/>
      </w:pPr>
      <w:proofErr w:type="gramStart"/>
      <w:r>
        <w:t>4.7k</w:t>
      </w:r>
      <w:r w:rsidR="00F8040C">
        <w:t xml:space="preserve">  </w:t>
      </w:r>
      <w:r w:rsidR="0058346A">
        <w:t>The</w:t>
      </w:r>
      <w:proofErr w:type="gramEnd"/>
      <w:r w:rsidR="0058346A">
        <w:t xml:space="preserve"> achievement of White-British and White-other pupils</w:t>
      </w:r>
      <w:r w:rsidR="002E715B">
        <w:t xml:space="preserve"> </w:t>
      </w:r>
      <w:r w:rsidR="0030539B">
        <w:t>has shown</w:t>
      </w:r>
      <w:r w:rsidR="002E715B">
        <w:t xml:space="preserve"> little</w:t>
      </w:r>
      <w:r w:rsidR="0030539B">
        <w:t xml:space="preserve"> </w:t>
      </w:r>
      <w:r w:rsidR="002E715B">
        <w:t>improv</w:t>
      </w:r>
      <w:r w:rsidR="0030539B">
        <w:t xml:space="preserve">ement </w:t>
      </w:r>
      <w:r w:rsidR="002E715B">
        <w:t xml:space="preserve">over the last few years. </w:t>
      </w:r>
      <w:r w:rsidR="00BE17F4">
        <w:t>Figure 30</w:t>
      </w:r>
      <w:r w:rsidR="0030539B">
        <w:t xml:space="preserve"> shows that Luton’s White-British pupils in particular </w:t>
      </w:r>
      <w:r w:rsidR="0030539B">
        <w:lastRenderedPageBreak/>
        <w:t>are performing significantly below national with only 34% achieving English and maths at grade 5 or above compared to 43% of White-Briti</w:t>
      </w:r>
      <w:r w:rsidR="00BE17F4">
        <w:t>sh pupils nationally.  Figure 31</w:t>
      </w:r>
      <w:r w:rsidR="0030539B">
        <w:t xml:space="preserve"> shows that the performance of</w:t>
      </w:r>
      <w:r w:rsidR="00BE17F4">
        <w:t xml:space="preserve"> Luton’s White-Other pupils has</w:t>
      </w:r>
      <w:r w:rsidR="0030539B">
        <w:t xml:space="preserve"> improved since 2019, but are consistently around 11 percentage points lower than national White-Other.</w:t>
      </w:r>
    </w:p>
    <w:p w14:paraId="25D2D221" w14:textId="1839C11B" w:rsidR="002A0DF5" w:rsidRDefault="009637ED" w:rsidP="002F71E0">
      <w:pPr>
        <w:pStyle w:val="NumberedParagraph"/>
        <w:numPr>
          <w:ilvl w:val="0"/>
          <w:numId w:val="0"/>
        </w:numPr>
        <w:spacing w:line="276" w:lineRule="auto"/>
        <w:ind w:left="567" w:hanging="567"/>
      </w:pPr>
      <w:r>
        <w:t>4.7l</w:t>
      </w:r>
      <w:r w:rsidR="002A0DF5">
        <w:tab/>
      </w:r>
      <w:proofErr w:type="gramStart"/>
      <w:r w:rsidR="002A0DF5">
        <w:t>The</w:t>
      </w:r>
      <w:proofErr w:type="gramEnd"/>
      <w:r w:rsidR="002A0DF5">
        <w:t xml:space="preserve"> under-achievement of White-British and White-Other</w:t>
      </w:r>
      <w:r w:rsidR="00713243">
        <w:t xml:space="preserve"> is of significant concern in the secondary sector, as they make up such a large proportion of pupils.  This needs to be addressed and turned </w:t>
      </w:r>
      <w:r w:rsidR="00286F24">
        <w:t>a</w:t>
      </w:r>
      <w:r w:rsidR="00713243">
        <w:t xml:space="preserve">round if the LA is to reach its 2040 vision.  Raising </w:t>
      </w:r>
      <w:r w:rsidR="00286F24">
        <w:t xml:space="preserve">the </w:t>
      </w:r>
      <w:r w:rsidR="00713243">
        <w:t xml:space="preserve">achievement of under-achieving groups will be a key part of the Education and Learning Strategy reset.  In the immediate term, schools with the highest proportions of White-British pupils will be targeted to participate in school improvement initiatives such as RADY (Raising Achievement of Disadvantaged Youngsters), RACE (Race and Conscious Equality) and to use accurate assessment alongside high expectations to </w:t>
      </w:r>
      <w:r w:rsidR="008E7C63">
        <w:t>target under-achieving White-British and White-Other pupils, as well as Black-Caribbean and Black-African pupils.</w:t>
      </w:r>
    </w:p>
    <w:p w14:paraId="35F03A0E" w14:textId="77777777" w:rsidR="0058346A" w:rsidRDefault="0058346A" w:rsidP="0030539B">
      <w:pPr>
        <w:pStyle w:val="NumberedParagraph"/>
        <w:numPr>
          <w:ilvl w:val="0"/>
          <w:numId w:val="0"/>
        </w:numPr>
        <w:spacing w:line="276" w:lineRule="auto"/>
        <w:jc w:val="center"/>
      </w:pPr>
      <w:r>
        <w:rPr>
          <w:noProof/>
          <w:lang w:eastAsia="en-GB"/>
        </w:rPr>
        <w:drawing>
          <wp:inline distT="0" distB="0" distL="0" distR="0" wp14:anchorId="1D7F8FA9" wp14:editId="41B71512">
            <wp:extent cx="4570806" cy="2729776"/>
            <wp:effectExtent l="0" t="0" r="1270" b="139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BEFF663" w14:textId="77777777" w:rsidR="0058346A" w:rsidRDefault="0058346A" w:rsidP="0030539B">
      <w:pPr>
        <w:pStyle w:val="NumberedParagraph"/>
        <w:numPr>
          <w:ilvl w:val="0"/>
          <w:numId w:val="0"/>
        </w:numPr>
        <w:spacing w:line="276" w:lineRule="auto"/>
        <w:jc w:val="center"/>
      </w:pPr>
      <w:r>
        <w:rPr>
          <w:noProof/>
          <w:lang w:eastAsia="en-GB"/>
        </w:rPr>
        <w:drawing>
          <wp:inline distT="0" distB="0" distL="0" distR="0" wp14:anchorId="27B022BD" wp14:editId="2B318647">
            <wp:extent cx="4570806" cy="2730671"/>
            <wp:effectExtent l="0" t="0" r="1270" b="1270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FCC22DC" w14:textId="05CE1531" w:rsidR="0030539B" w:rsidRDefault="009637ED" w:rsidP="002F71E0">
      <w:pPr>
        <w:pStyle w:val="NumberedParagraph"/>
        <w:numPr>
          <w:ilvl w:val="0"/>
          <w:numId w:val="0"/>
        </w:numPr>
        <w:spacing w:line="276" w:lineRule="auto"/>
        <w:ind w:left="567" w:hanging="567"/>
      </w:pPr>
      <w:r>
        <w:lastRenderedPageBreak/>
        <w:t>4.7m</w:t>
      </w:r>
      <w:r w:rsidR="00286F24">
        <w:tab/>
        <w:t xml:space="preserve"> </w:t>
      </w:r>
      <w:r w:rsidR="00BE17F4">
        <w:t xml:space="preserve">Approximately 8% of the KS4 cohort are of Mixed ethnicity and the performance of this group has been below national, both for Mixed pupils and for the cohort as a whole, as shown in Figure 32.  </w:t>
      </w:r>
      <w:r w:rsidR="00412290">
        <w:t xml:space="preserve">This is another </w:t>
      </w:r>
      <w:r w:rsidR="008E7C63">
        <w:t xml:space="preserve">under-achieving </w:t>
      </w:r>
      <w:r w:rsidR="00412290">
        <w:t>group which schools should consider in their school improvement plans and development initia</w:t>
      </w:r>
      <w:r w:rsidR="00F8040C">
        <w:t>ti</w:t>
      </w:r>
      <w:r w:rsidR="00412290">
        <w:t>ves.</w:t>
      </w:r>
    </w:p>
    <w:p w14:paraId="7562252A" w14:textId="77777777" w:rsidR="0030539B" w:rsidRDefault="00BE17F4" w:rsidP="00BE17F4">
      <w:pPr>
        <w:pStyle w:val="NumberedParagraph"/>
        <w:numPr>
          <w:ilvl w:val="0"/>
          <w:numId w:val="0"/>
        </w:numPr>
        <w:spacing w:line="276" w:lineRule="auto"/>
        <w:jc w:val="center"/>
      </w:pPr>
      <w:r>
        <w:rPr>
          <w:noProof/>
          <w:lang w:eastAsia="en-GB"/>
        </w:rPr>
        <w:drawing>
          <wp:inline distT="0" distB="0" distL="0" distR="0" wp14:anchorId="25F90E90" wp14:editId="5EB069B3">
            <wp:extent cx="4570806" cy="2729775"/>
            <wp:effectExtent l="0" t="0" r="1270" b="139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138B4E4" w14:textId="77777777" w:rsidR="0030539B" w:rsidRPr="00412290" w:rsidRDefault="00412290" w:rsidP="002F71E0">
      <w:pPr>
        <w:pStyle w:val="NumberedParagraph"/>
        <w:numPr>
          <w:ilvl w:val="0"/>
          <w:numId w:val="30"/>
        </w:numPr>
        <w:spacing w:line="276" w:lineRule="auto"/>
        <w:ind w:left="567" w:hanging="567"/>
      </w:pPr>
      <w:r>
        <w:rPr>
          <w:b/>
        </w:rPr>
        <w:t>Conclusion</w:t>
      </w:r>
    </w:p>
    <w:p w14:paraId="553A0A1E" w14:textId="531E89C9" w:rsidR="008E7C63" w:rsidRDefault="00BA6EC5" w:rsidP="008E7C63">
      <w:pPr>
        <w:pStyle w:val="NumberedParagraph"/>
        <w:numPr>
          <w:ilvl w:val="1"/>
          <w:numId w:val="31"/>
        </w:numPr>
        <w:spacing w:line="276" w:lineRule="auto"/>
        <w:ind w:left="567" w:hanging="567"/>
      </w:pPr>
      <w:proofErr w:type="spellStart"/>
      <w:r>
        <w:t>Covid</w:t>
      </w:r>
      <w:proofErr w:type="spellEnd"/>
      <w:r>
        <w:t xml:space="preserve"> had a huge impact on education </w:t>
      </w:r>
      <w:r w:rsidR="00481875" w:rsidRPr="00481875">
        <w:t>of children and young people. This impact was felt in Luton although attainment has generally been sustained in Luton through the pandemic years and in many ways gaps in some, although not in all areas, have narrowed. Disadvantaged outcomes were disproportionately affected nationally through the pandemic but the focus and emphasis given by Luton’s schools to maintaining learning for those who were disadvantaged has been successful. The performance of disadvantaged pupils remains above that of disadvantaged pupils nationally.</w:t>
      </w:r>
      <w:r w:rsidR="00481875" w:rsidRPr="00481875">
        <w:t xml:space="preserve">  In </w:t>
      </w:r>
      <w:r w:rsidR="00481875">
        <w:t xml:space="preserve">Luton </w:t>
      </w:r>
      <w:r>
        <w:t xml:space="preserve">there are challenges in comparing education performance data </w:t>
      </w:r>
      <w:r w:rsidR="00481875">
        <w:t xml:space="preserve">of different ethnic groups </w:t>
      </w:r>
      <w:r>
        <w:t xml:space="preserve">over the last few years and conclusions can only be drawn with a great deal of caution.   </w:t>
      </w:r>
      <w:r w:rsidR="00C70BE5">
        <w:t xml:space="preserve">However, we also know that </w:t>
      </w:r>
      <w:proofErr w:type="spellStart"/>
      <w:r w:rsidR="00C70BE5">
        <w:t>C</w:t>
      </w:r>
      <w:r>
        <w:t>ovid</w:t>
      </w:r>
      <w:proofErr w:type="spellEnd"/>
      <w:r>
        <w:t xml:space="preserve"> affected groups differently, and there were differences in educational performance of groups </w:t>
      </w:r>
      <w:r w:rsidR="00C70BE5">
        <w:t xml:space="preserve">prior to </w:t>
      </w:r>
      <w:proofErr w:type="spellStart"/>
      <w:r w:rsidR="00C70BE5">
        <w:t>C</w:t>
      </w:r>
      <w:r>
        <w:t>ovid</w:t>
      </w:r>
      <w:proofErr w:type="spellEnd"/>
      <w:r>
        <w:t>. It is clear that</w:t>
      </w:r>
      <w:r w:rsidR="00C70BE5">
        <w:t xml:space="preserve">, irrespective of </w:t>
      </w:r>
      <w:proofErr w:type="spellStart"/>
      <w:r w:rsidR="00C70BE5">
        <w:t>Covid</w:t>
      </w:r>
      <w:proofErr w:type="spellEnd"/>
      <w:r w:rsidR="00C70BE5">
        <w:t xml:space="preserve"> considerations,</w:t>
      </w:r>
      <w:r>
        <w:t xml:space="preserve"> t</w:t>
      </w:r>
      <w:r w:rsidR="00412290">
        <w:t>here remains inequ</w:t>
      </w:r>
      <w:r w:rsidR="00FF3F8E">
        <w:t>al</w:t>
      </w:r>
      <w:r w:rsidR="00412290">
        <w:t xml:space="preserve">ity in the achievement of children from different ethnic groups nationally and this is reflected in Luton. </w:t>
      </w:r>
    </w:p>
    <w:p w14:paraId="63F42C7E" w14:textId="2FE65EC3" w:rsidR="008E7C63" w:rsidRDefault="008E7C63" w:rsidP="008E7C63">
      <w:pPr>
        <w:pStyle w:val="NumberedParagraph"/>
        <w:numPr>
          <w:ilvl w:val="1"/>
          <w:numId w:val="31"/>
        </w:numPr>
        <w:spacing w:line="276" w:lineRule="auto"/>
        <w:ind w:left="567" w:hanging="567"/>
      </w:pPr>
      <w:r>
        <w:t>A</w:t>
      </w:r>
      <w:r w:rsidR="00412290">
        <w:t>s Luton’s standards improve</w:t>
      </w:r>
      <w:r w:rsidR="00872E4B">
        <w:t xml:space="preserve"> relative to</w:t>
      </w:r>
      <w:r w:rsidR="00481875">
        <w:t xml:space="preserve"> the</w:t>
      </w:r>
      <w:r w:rsidR="00872E4B">
        <w:t xml:space="preserve"> national</w:t>
      </w:r>
      <w:r w:rsidR="00481875">
        <w:t xml:space="preserve"> average</w:t>
      </w:r>
      <w:r>
        <w:t xml:space="preserve"> according to headline measure</w:t>
      </w:r>
      <w:r w:rsidR="00872E4B">
        <w:t>s</w:t>
      </w:r>
      <w:r>
        <w:t>, it is clear that this is not refl</w:t>
      </w:r>
      <w:r w:rsidR="00A976BA">
        <w:t xml:space="preserve">ected in the performance of every </w:t>
      </w:r>
      <w:r>
        <w:t>ethnic group.  Some groups have seen a decline in performance and some groups significantly underachieve compared to national.</w:t>
      </w:r>
      <w:r w:rsidR="00C70BE5">
        <w:t xml:space="preserve">  It is important that we shine a light on groups </w:t>
      </w:r>
      <w:r w:rsidR="00872E4B">
        <w:t xml:space="preserve">who are under-achieving and enable schools to ensure that school improvement initiatives have impact on all groups.  </w:t>
      </w:r>
      <w:r>
        <w:t xml:space="preserve"> </w:t>
      </w:r>
    </w:p>
    <w:p w14:paraId="2C384935" w14:textId="79038E57" w:rsidR="00446513" w:rsidRDefault="00051626" w:rsidP="00047D3E">
      <w:pPr>
        <w:pStyle w:val="NumberedParagraph"/>
        <w:numPr>
          <w:ilvl w:val="0"/>
          <w:numId w:val="0"/>
        </w:numPr>
        <w:spacing w:line="276" w:lineRule="auto"/>
        <w:ind w:left="567" w:hanging="567"/>
      </w:pPr>
      <w:r>
        <w:t xml:space="preserve">5.3   </w:t>
      </w:r>
      <w:r w:rsidR="007D6C8A">
        <w:t xml:space="preserve">Raising the achievement of all children and young people in Luton is core to the achievement of the Luton 2040 strategy.  </w:t>
      </w:r>
      <w:r w:rsidR="00412290">
        <w:t>As</w:t>
      </w:r>
      <w:r w:rsidR="007D6C8A">
        <w:t xml:space="preserve"> we look to refresh</w:t>
      </w:r>
      <w:r w:rsidR="00412290">
        <w:t xml:space="preserve"> the</w:t>
      </w:r>
      <w:r w:rsidR="007D6C8A">
        <w:t xml:space="preserve"> </w:t>
      </w:r>
      <w:r w:rsidR="001252DA">
        <w:t>Education &amp; Learning Strategy</w:t>
      </w:r>
      <w:r w:rsidR="00412290">
        <w:t xml:space="preserve"> </w:t>
      </w:r>
      <w:r w:rsidR="007D6C8A">
        <w:t>it is i</w:t>
      </w:r>
      <w:r w:rsidR="00412290">
        <w:t xml:space="preserve">mportant for us to consider the importance of </w:t>
      </w:r>
      <w:r w:rsidR="00481875">
        <w:t xml:space="preserve">narrowing </w:t>
      </w:r>
      <w:r w:rsidR="00412290">
        <w:t xml:space="preserve">the </w:t>
      </w:r>
      <w:r w:rsidR="00412290" w:rsidRPr="00481875">
        <w:lastRenderedPageBreak/>
        <w:t xml:space="preserve">gaps </w:t>
      </w:r>
      <w:r w:rsidR="00481875" w:rsidRPr="00481875">
        <w:t>that exist but by improving outcomes for all children with accele</w:t>
      </w:r>
      <w:r w:rsidR="00481875" w:rsidRPr="00481875">
        <w:t>ration in improving the outcome</w:t>
      </w:r>
      <w:r w:rsidR="00481875" w:rsidRPr="00481875">
        <w:t>s</w:t>
      </w:r>
      <w:r w:rsidR="00481875" w:rsidRPr="00481875">
        <w:t xml:space="preserve"> </w:t>
      </w:r>
      <w:r w:rsidR="00481875" w:rsidRPr="00481875">
        <w:t xml:space="preserve">and progress of those who are disproportionately performing below the level of their peers.  This includes </w:t>
      </w:r>
      <w:r w:rsidR="00412290">
        <w:t xml:space="preserve">different ethnic groups or </w:t>
      </w:r>
      <w:r w:rsidR="007D6C8A">
        <w:t xml:space="preserve">socio-economic groups.  </w:t>
      </w:r>
      <w:r w:rsidR="00872E4B">
        <w:t xml:space="preserve">We are committed to </w:t>
      </w:r>
      <w:r w:rsidR="007D6C8A">
        <w:t xml:space="preserve">the </w:t>
      </w:r>
      <w:r w:rsidR="001252DA">
        <w:t xml:space="preserve">importance of </w:t>
      </w:r>
      <w:r w:rsidR="007D6C8A">
        <w:t xml:space="preserve">all children feeling they </w:t>
      </w:r>
      <w:r w:rsidR="001252DA">
        <w:t>belong</w:t>
      </w:r>
      <w:r w:rsidR="007D6C8A">
        <w:t>, that they</w:t>
      </w:r>
      <w:r w:rsidR="001252DA">
        <w:t xml:space="preserve"> matter</w:t>
      </w:r>
      <w:r w:rsidR="007D6C8A">
        <w:t xml:space="preserve"> and that their voice is heard.</w:t>
      </w:r>
      <w:r w:rsidR="00446513">
        <w:t xml:space="preserve">  </w:t>
      </w:r>
    </w:p>
    <w:p w14:paraId="065D4D2D" w14:textId="3E90B1FE" w:rsidR="00A029F3" w:rsidRPr="00DE3844" w:rsidRDefault="00446513" w:rsidP="002F71E0">
      <w:pPr>
        <w:pStyle w:val="NumberedParagraph"/>
        <w:numPr>
          <w:ilvl w:val="1"/>
          <w:numId w:val="30"/>
        </w:numPr>
        <w:spacing w:line="276" w:lineRule="auto"/>
        <w:ind w:left="567" w:hanging="567"/>
      </w:pPr>
      <w:r>
        <w:t>Universal</w:t>
      </w:r>
      <w:r w:rsidR="00872E4B">
        <w:t>, high quality</w:t>
      </w:r>
      <w:r w:rsidR="001252DA">
        <w:t xml:space="preserve"> inclusive practice</w:t>
      </w:r>
      <w:r>
        <w:t xml:space="preserve"> will continue to encourage high expectations for all children, and for headteachers and governors to monitor the impact of this practice on a range of different groups.</w:t>
      </w:r>
      <w:r w:rsidR="00872E4B">
        <w:t xml:space="preserve">  </w:t>
      </w:r>
    </w:p>
    <w:p w14:paraId="44665F6F" w14:textId="5A749B78" w:rsidR="00F532EB" w:rsidRPr="002702F3" w:rsidRDefault="00F532EB" w:rsidP="002F71E0">
      <w:pPr>
        <w:pStyle w:val="NumberedParagraph"/>
        <w:numPr>
          <w:ilvl w:val="0"/>
          <w:numId w:val="32"/>
        </w:numPr>
        <w:spacing w:line="276" w:lineRule="auto"/>
        <w:ind w:left="567" w:hanging="567"/>
      </w:pPr>
      <w:r w:rsidRPr="005C01AB">
        <w:rPr>
          <w:b/>
        </w:rPr>
        <w:t>Proposal</w:t>
      </w:r>
      <w:r w:rsidR="00E510C3" w:rsidRPr="005C01AB">
        <w:rPr>
          <w:b/>
        </w:rPr>
        <w:t>/Options</w:t>
      </w:r>
    </w:p>
    <w:p w14:paraId="3AAFF96E" w14:textId="39B456C0" w:rsidR="004614E0" w:rsidRDefault="002702F3" w:rsidP="002702F3">
      <w:pPr>
        <w:pStyle w:val="NumberedParagraph"/>
        <w:numPr>
          <w:ilvl w:val="0"/>
          <w:numId w:val="0"/>
        </w:numPr>
        <w:spacing w:line="276" w:lineRule="auto"/>
        <w:ind w:left="567" w:hanging="567"/>
      </w:pPr>
      <w:r>
        <w:t>6.1</w:t>
      </w:r>
      <w:r>
        <w:tab/>
      </w:r>
      <w:r w:rsidR="004614E0">
        <w:t xml:space="preserve">The Standards and Effectiveness Service will, on an annual basis, share schools’ </w:t>
      </w:r>
      <w:r w:rsidR="00FF3F8E">
        <w:t xml:space="preserve">performance </w:t>
      </w:r>
      <w:r w:rsidR="004614E0">
        <w:t xml:space="preserve">data by ethnicity with headteachers and </w:t>
      </w:r>
      <w:r w:rsidR="00481875">
        <w:t xml:space="preserve">Multi Academy Trust </w:t>
      </w:r>
      <w:r w:rsidR="004614E0">
        <w:t>CEOs, with an overview of key under-achieving groups, and a clear expectation that school improvement activity impacts positively on the outcomes of those groups.</w:t>
      </w:r>
      <w:r w:rsidR="00FF3F8E">
        <w:t xml:space="preserve">  We will brief governors and share information with Trustees so the education and governance system is aware of local priorities.  </w:t>
      </w:r>
    </w:p>
    <w:p w14:paraId="14BD905A" w14:textId="7E1D821E" w:rsidR="002702F3" w:rsidRDefault="004614E0" w:rsidP="002702F3">
      <w:pPr>
        <w:pStyle w:val="NumberedParagraph"/>
        <w:numPr>
          <w:ilvl w:val="0"/>
          <w:numId w:val="0"/>
        </w:numPr>
        <w:spacing w:line="276" w:lineRule="auto"/>
        <w:ind w:left="567" w:hanging="567"/>
      </w:pPr>
      <w:r>
        <w:t>6.2</w:t>
      </w:r>
      <w:r>
        <w:tab/>
      </w:r>
      <w:r w:rsidR="002702F3">
        <w:t>The Standards and Effectiveness Service will include the under-performance of ethnic groups as a key factor in targeting schools for intervention and support.  We will hold schools to account in relation to the impact of school improvement on the performance of all groups.</w:t>
      </w:r>
      <w:r w:rsidR="00A0609A">
        <w:t xml:space="preserve">  We will include the performance of ethnic groups relative to each other and to national as part of our School Improvement Advisers’ termly engagement with schools, our Keeping in Touch Monitoring Visits, or our meetings with Multi Academy Trust senior leaders.  </w:t>
      </w:r>
    </w:p>
    <w:p w14:paraId="724E266F" w14:textId="6F843334" w:rsidR="002702F3" w:rsidRDefault="00FF3F8E" w:rsidP="002702F3">
      <w:pPr>
        <w:pStyle w:val="NumberedParagraph"/>
        <w:numPr>
          <w:ilvl w:val="0"/>
          <w:numId w:val="0"/>
        </w:numPr>
        <w:spacing w:line="276" w:lineRule="auto"/>
        <w:ind w:left="567" w:hanging="567"/>
      </w:pPr>
      <w:r>
        <w:t>6.3</w:t>
      </w:r>
      <w:r w:rsidR="002702F3">
        <w:tab/>
        <w:t xml:space="preserve">The Standards and Effectiveness Service will broker arrangements for school improvement initiatives and target schools who would benefit most, particularly in the area of under-achievement of different ethnic groups as described in this report.  In particular we will expand our engagement </w:t>
      </w:r>
      <w:r w:rsidR="00400624">
        <w:t xml:space="preserve">and partnerships </w:t>
      </w:r>
      <w:r w:rsidR="002702F3">
        <w:t xml:space="preserve">with RADY (Raising Achievement of Disadvantaged Youngsters), RACE (Race </w:t>
      </w:r>
      <w:proofErr w:type="gramStart"/>
      <w:r w:rsidR="002702F3">
        <w:t>And</w:t>
      </w:r>
      <w:proofErr w:type="gramEnd"/>
      <w:r w:rsidR="002702F3">
        <w:t xml:space="preserve"> Conscious Equality)</w:t>
      </w:r>
      <w:r w:rsidR="00400624">
        <w:t>, Voice 21 and Whole School SEND with NASEN (National Association of Special Educational Needs)</w:t>
      </w:r>
      <w:r w:rsidR="00A0609A">
        <w:t>, with a particular priority to raise the achievement of pupils from Black, White and Mixed ethnic groups</w:t>
      </w:r>
      <w:r w:rsidR="00400624">
        <w:t>.</w:t>
      </w:r>
    </w:p>
    <w:p w14:paraId="7099E044" w14:textId="39C66152" w:rsidR="00400624" w:rsidRDefault="00C2058B" w:rsidP="002702F3">
      <w:pPr>
        <w:pStyle w:val="NumberedParagraph"/>
        <w:numPr>
          <w:ilvl w:val="0"/>
          <w:numId w:val="0"/>
        </w:numPr>
        <w:spacing w:line="276" w:lineRule="auto"/>
        <w:ind w:left="567" w:hanging="567"/>
      </w:pPr>
      <w:r>
        <w:t>6.4</w:t>
      </w:r>
      <w:r w:rsidR="00400624">
        <w:tab/>
        <w:t>The Standards and Effectiveness Service will actively seek to broker further partnerships with other organisations with evidence-based school improvement offers that particularly look to raising the achievement of under-performing groups.</w:t>
      </w:r>
    </w:p>
    <w:p w14:paraId="17415781" w14:textId="0DEE5656" w:rsidR="00A0609A" w:rsidRDefault="00C2058B" w:rsidP="002702F3">
      <w:pPr>
        <w:pStyle w:val="NumberedParagraph"/>
        <w:numPr>
          <w:ilvl w:val="0"/>
          <w:numId w:val="0"/>
        </w:numPr>
        <w:spacing w:line="276" w:lineRule="auto"/>
        <w:ind w:left="567" w:hanging="567"/>
      </w:pPr>
      <w:r>
        <w:t>6.5</w:t>
      </w:r>
      <w:r w:rsidR="00A0609A">
        <w:tab/>
        <w:t>The Standards and Effectiveness Service will continue to actively promote the Diverse Curriculum materials, and work with organisations such as the</w:t>
      </w:r>
      <w:r w:rsidR="00FF3F8E">
        <w:t xml:space="preserve"> Reach Foundation, to raise </w:t>
      </w:r>
      <w:r w:rsidR="00A0609A">
        <w:t xml:space="preserve">aspirations and expectations, particularly </w:t>
      </w:r>
      <w:r w:rsidR="004614E0">
        <w:t>of</w:t>
      </w:r>
      <w:r w:rsidR="00A0609A">
        <w:t xml:space="preserve"> Black-Caribbean pupils.</w:t>
      </w:r>
    </w:p>
    <w:p w14:paraId="54EE9F07" w14:textId="4B8E9AED" w:rsidR="004614E0" w:rsidRDefault="004614E0" w:rsidP="002702F3">
      <w:pPr>
        <w:pStyle w:val="NumberedParagraph"/>
        <w:numPr>
          <w:ilvl w:val="0"/>
          <w:numId w:val="0"/>
        </w:numPr>
        <w:spacing w:line="276" w:lineRule="auto"/>
        <w:ind w:left="567" w:hanging="567"/>
      </w:pPr>
      <w:r>
        <w:t>6</w:t>
      </w:r>
      <w:r w:rsidR="00C2058B">
        <w:t>.6</w:t>
      </w:r>
      <w:r>
        <w:tab/>
        <w:t xml:space="preserve">The Standards and Effectiveness Service will </w:t>
      </w:r>
      <w:r w:rsidR="00C90DC7">
        <w:t xml:space="preserve">actively challenge schools in relation to disparities between different groups, including ethnic and socio-economic groups.  We will </w:t>
      </w:r>
      <w:r>
        <w:t xml:space="preserve">continue to support schools in developing accurate, forensic and diagnostic </w:t>
      </w:r>
      <w:r>
        <w:lastRenderedPageBreak/>
        <w:t>assessment which enable teachers to accurately identify and meet pupils’ needs in order that all pupils are successful across curriculum areas.</w:t>
      </w:r>
    </w:p>
    <w:p w14:paraId="02711F34" w14:textId="104062D9" w:rsidR="004614E0" w:rsidRDefault="00C2058B" w:rsidP="002702F3">
      <w:pPr>
        <w:pStyle w:val="NumberedParagraph"/>
        <w:numPr>
          <w:ilvl w:val="0"/>
          <w:numId w:val="0"/>
        </w:numPr>
        <w:spacing w:line="276" w:lineRule="auto"/>
        <w:ind w:left="567" w:hanging="567"/>
      </w:pPr>
      <w:r>
        <w:t>6.7</w:t>
      </w:r>
      <w:r w:rsidR="004614E0">
        <w:tab/>
        <w:t>The Education and Learning Strategy refresh will include raising the achievement of all ethnic groups as a key driver.  In particular the importance of all pupils having a sense of belonging, an understanding that they matter, and that their voice is heard.</w:t>
      </w:r>
    </w:p>
    <w:p w14:paraId="086D85A5" w14:textId="113CBDA5" w:rsidR="004614E0" w:rsidRDefault="00C90DC7" w:rsidP="00C90DC7">
      <w:pPr>
        <w:pStyle w:val="NumberedParagraph"/>
        <w:numPr>
          <w:ilvl w:val="0"/>
          <w:numId w:val="0"/>
        </w:numPr>
        <w:spacing w:line="276" w:lineRule="auto"/>
        <w:ind w:left="567" w:hanging="567"/>
      </w:pPr>
      <w:r>
        <w:t>6.8</w:t>
      </w:r>
      <w:r>
        <w:tab/>
        <w:t xml:space="preserve">The </w:t>
      </w:r>
      <w:r>
        <w:t>Standards and Effectiveness Service</w:t>
      </w:r>
      <w:r>
        <w:t xml:space="preserve"> will work with Business Intelligence to investigate the impact of gender within ethnic and socio-economic groups across schools.  We will challenge schools to examine this as part of their analysis in order to accurately target interventions.  </w:t>
      </w:r>
    </w:p>
    <w:p w14:paraId="62442F11" w14:textId="2A37A65A" w:rsidR="00534B6B" w:rsidRDefault="00534B6B" w:rsidP="00C90DC7">
      <w:pPr>
        <w:pStyle w:val="NumberedParagraph"/>
        <w:numPr>
          <w:ilvl w:val="0"/>
          <w:numId w:val="0"/>
        </w:numPr>
        <w:spacing w:line="276" w:lineRule="auto"/>
        <w:ind w:left="567" w:hanging="567"/>
      </w:pPr>
      <w:r>
        <w:t>6.9</w:t>
      </w:r>
      <w:r>
        <w:tab/>
        <w:t xml:space="preserve">The Education Service will analyse data relating to Inclusion and Special Educational Needs and Disabilities (SEND) by ethnicity to understand any possible disproportionate representation of different ethnic groups.  This will include analysis of suspensions and exclusion from school.  </w:t>
      </w:r>
      <w:bookmarkStart w:id="0" w:name="_GoBack"/>
      <w:bookmarkEnd w:id="0"/>
    </w:p>
    <w:p w14:paraId="6651C5BD" w14:textId="77777777" w:rsidR="00C90DC7" w:rsidRPr="002702F3" w:rsidRDefault="00C90DC7" w:rsidP="00C90DC7">
      <w:pPr>
        <w:pStyle w:val="NumberedParagraph"/>
        <w:numPr>
          <w:ilvl w:val="0"/>
          <w:numId w:val="0"/>
        </w:numPr>
        <w:spacing w:line="276" w:lineRule="auto"/>
        <w:ind w:left="567" w:hanging="567"/>
      </w:pPr>
    </w:p>
    <w:p w14:paraId="1FEBCF60" w14:textId="0C154071" w:rsidR="00F532EB" w:rsidRDefault="00595789" w:rsidP="00C23705">
      <w:pPr>
        <w:pStyle w:val="SectionHeader"/>
        <w:spacing w:line="276" w:lineRule="auto"/>
      </w:pPr>
      <w:r>
        <w:t>Appendi</w:t>
      </w:r>
      <w:r w:rsidR="00CF780D">
        <w:t>x</w:t>
      </w:r>
      <w:r w:rsidR="00FF3F8E">
        <w:t xml:space="preserve"> </w:t>
      </w:r>
    </w:p>
    <w:p w14:paraId="2655E633" w14:textId="459A3C1D" w:rsidR="00FF3F8E" w:rsidRPr="00FF3F8E" w:rsidRDefault="00FF3F8E" w:rsidP="00FF3F8E">
      <w:pPr>
        <w:pStyle w:val="NumberedParagraph"/>
        <w:numPr>
          <w:ilvl w:val="0"/>
          <w:numId w:val="0"/>
        </w:numPr>
        <w:ind w:left="567"/>
      </w:pPr>
      <w:r>
        <w:object w:dxaOrig="1508" w:dyaOrig="983" w14:anchorId="49010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75.5pt;height:49pt" o:ole="">
            <v:imagedata r:id="rId44" o:title=""/>
          </v:shape>
          <o:OLEObject Type="Embed" ProgID="AcroExch.Document.DC" ShapeID="_x0000_i1122" DrawAspect="Icon" ObjectID="_1769343345" r:id="rId45"/>
        </w:object>
      </w:r>
    </w:p>
    <w:p w14:paraId="347F6167" w14:textId="77777777" w:rsidR="001D2C05" w:rsidRDefault="00BC63F2" w:rsidP="00C23705">
      <w:pPr>
        <w:pStyle w:val="SectionHeader"/>
        <w:spacing w:line="276" w:lineRule="auto"/>
      </w:pPr>
      <w:r w:rsidRPr="00BC63F2">
        <w:t>List of Background Papers - Local Government Act 1972, Section 100D</w:t>
      </w:r>
    </w:p>
    <w:p w14:paraId="15C889DB" w14:textId="77777777" w:rsidR="00F532EB" w:rsidRPr="0089051B" w:rsidRDefault="007242EC" w:rsidP="00C23705">
      <w:pPr>
        <w:pStyle w:val="SectionHeader2"/>
        <w:spacing w:line="276" w:lineRule="auto"/>
      </w:pPr>
      <w:r w:rsidRPr="0083377D">
        <w:t>Implications</w:t>
      </w:r>
    </w:p>
    <w:tbl>
      <w:tblPr>
        <w:tblStyle w:val="TableGrid"/>
        <w:tblW w:w="5000" w:type="pct"/>
        <w:tblLook w:val="06A0" w:firstRow="1" w:lastRow="0" w:firstColumn="1" w:lastColumn="0" w:noHBand="1" w:noVBand="1"/>
        <w:tblCaption w:val="Implications"/>
      </w:tblPr>
      <w:tblGrid>
        <w:gridCol w:w="1714"/>
        <w:gridCol w:w="4209"/>
        <w:gridCol w:w="2338"/>
        <w:gridCol w:w="1481"/>
      </w:tblGrid>
      <w:tr w:rsidR="00172B66" w:rsidRPr="00767EA3" w14:paraId="60A1439D" w14:textId="77777777" w:rsidTr="00891E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1" w:type="pct"/>
          </w:tcPr>
          <w:p w14:paraId="495D5D71" w14:textId="77777777" w:rsidR="00172B66" w:rsidRPr="00767EA3" w:rsidRDefault="00172B66" w:rsidP="00C23705">
            <w:pPr>
              <w:spacing w:after="0" w:line="276" w:lineRule="auto"/>
            </w:pPr>
            <w:r w:rsidRPr="00767EA3">
              <w:t>Item</w:t>
            </w:r>
          </w:p>
        </w:tc>
        <w:tc>
          <w:tcPr>
            <w:tcW w:w="2193" w:type="pct"/>
          </w:tcPr>
          <w:p w14:paraId="1DD68B73" w14:textId="77777777" w:rsidR="00172B66" w:rsidRPr="00767EA3" w:rsidRDefault="00172B66" w:rsidP="00C23705">
            <w:pPr>
              <w:spacing w:after="0" w:line="276" w:lineRule="auto"/>
              <w:cnfStyle w:val="100000000000" w:firstRow="1" w:lastRow="0" w:firstColumn="0" w:lastColumn="0" w:oddVBand="0" w:evenVBand="0" w:oddHBand="0" w:evenHBand="0" w:firstRowFirstColumn="0" w:firstRowLastColumn="0" w:lastRowFirstColumn="0" w:lastRowLastColumn="0"/>
            </w:pPr>
            <w:r w:rsidRPr="00767EA3">
              <w:t>Details</w:t>
            </w:r>
          </w:p>
        </w:tc>
        <w:tc>
          <w:tcPr>
            <w:tcW w:w="1233" w:type="pct"/>
          </w:tcPr>
          <w:p w14:paraId="4AB0749F" w14:textId="77777777" w:rsidR="00172B66" w:rsidRPr="00767EA3" w:rsidRDefault="00172B66" w:rsidP="00C23705">
            <w:pPr>
              <w:spacing w:after="0" w:line="276" w:lineRule="auto"/>
              <w:cnfStyle w:val="100000000000" w:firstRow="1" w:lastRow="0" w:firstColumn="0" w:lastColumn="0" w:oddVBand="0" w:evenVBand="0" w:oddHBand="0" w:evenHBand="0" w:firstRowFirstColumn="0" w:firstRowLastColumn="0" w:lastRowFirstColumn="0" w:lastRowLastColumn="0"/>
            </w:pPr>
            <w:r w:rsidRPr="00767EA3">
              <w:t>Clearance</w:t>
            </w:r>
            <w:r>
              <w:t xml:space="preserve"> </w:t>
            </w:r>
            <w:r w:rsidRPr="00767EA3">
              <w:t>Agreed By</w:t>
            </w:r>
          </w:p>
        </w:tc>
        <w:tc>
          <w:tcPr>
            <w:tcW w:w="793" w:type="pct"/>
          </w:tcPr>
          <w:p w14:paraId="6E76DA4A" w14:textId="77777777" w:rsidR="00172B66" w:rsidRPr="00767EA3" w:rsidRDefault="00172B66" w:rsidP="00C23705">
            <w:pPr>
              <w:spacing w:after="0" w:line="276" w:lineRule="auto"/>
              <w:cnfStyle w:val="100000000000" w:firstRow="1" w:lastRow="0" w:firstColumn="0" w:lastColumn="0" w:oddVBand="0" w:evenVBand="0" w:oddHBand="0" w:evenHBand="0" w:firstRowFirstColumn="0" w:firstRowLastColumn="0" w:lastRowFirstColumn="0" w:lastRowLastColumn="0"/>
            </w:pPr>
            <w:r w:rsidRPr="00767EA3">
              <w:t>Dated</w:t>
            </w:r>
          </w:p>
        </w:tc>
      </w:tr>
      <w:tr w:rsidR="00172B66" w:rsidRPr="00767EA3" w14:paraId="6F6560F0"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25ABCC42" w14:textId="77777777" w:rsidR="00172B66" w:rsidRPr="00767EA3" w:rsidRDefault="00172B66" w:rsidP="00C23705">
            <w:pPr>
              <w:spacing w:after="0" w:line="276" w:lineRule="auto"/>
            </w:pPr>
            <w:r w:rsidRPr="00767EA3">
              <w:t>Legal</w:t>
            </w:r>
          </w:p>
        </w:tc>
        <w:tc>
          <w:tcPr>
            <w:tcW w:w="2193" w:type="pct"/>
            <w:shd w:val="clear" w:color="auto" w:fill="auto"/>
          </w:tcPr>
          <w:p w14:paraId="4AC7BADF" w14:textId="0941C0B0" w:rsidR="00172B66" w:rsidRPr="00767EA3" w:rsidRDefault="00172B66"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233" w:type="pct"/>
            <w:shd w:val="clear" w:color="auto" w:fill="auto"/>
          </w:tcPr>
          <w:p w14:paraId="6B58CE02" w14:textId="77777777" w:rsidR="00172B66" w:rsidRPr="00767EA3" w:rsidRDefault="00172B66"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48E40A21" w14:textId="77777777" w:rsidR="00172B66" w:rsidRPr="00767EA3" w:rsidRDefault="00172B66"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r w:rsidR="00172B66" w:rsidRPr="00767EA3" w14:paraId="56E5FED8"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1F44C5EF" w14:textId="77777777" w:rsidR="00172B66" w:rsidRPr="00767EA3" w:rsidRDefault="00172B66" w:rsidP="00C23705">
            <w:pPr>
              <w:spacing w:after="0" w:line="276" w:lineRule="auto"/>
            </w:pPr>
            <w:r>
              <w:t>Finance</w:t>
            </w:r>
          </w:p>
        </w:tc>
        <w:tc>
          <w:tcPr>
            <w:tcW w:w="2193" w:type="pct"/>
            <w:shd w:val="clear" w:color="auto" w:fill="auto"/>
          </w:tcPr>
          <w:p w14:paraId="2C6A2749" w14:textId="3A89DBCE" w:rsidR="00172B66" w:rsidRPr="00767EA3" w:rsidRDefault="00172B66"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233" w:type="pct"/>
            <w:shd w:val="clear" w:color="auto" w:fill="auto"/>
          </w:tcPr>
          <w:p w14:paraId="7F71DD9A" w14:textId="77777777" w:rsidR="00172B66" w:rsidRPr="00767EA3" w:rsidRDefault="00172B66"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4E4F6517" w14:textId="77777777" w:rsidR="00172B66" w:rsidRPr="00767EA3" w:rsidRDefault="00172B66"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r w:rsidR="00AD421B" w:rsidRPr="00767EA3" w14:paraId="38FDD43C"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506E75FD" w14:textId="77777777" w:rsidR="00AD421B" w:rsidRDefault="00AD421B" w:rsidP="00C23705">
            <w:pPr>
              <w:spacing w:after="0" w:line="276" w:lineRule="auto"/>
            </w:pPr>
            <w:r>
              <w:t>Equalities</w:t>
            </w:r>
          </w:p>
        </w:tc>
        <w:tc>
          <w:tcPr>
            <w:tcW w:w="2193" w:type="pct"/>
            <w:shd w:val="clear" w:color="auto" w:fill="auto"/>
          </w:tcPr>
          <w:p w14:paraId="38B15CBA" w14:textId="26822FB4" w:rsidR="00AD421B" w:rsidRPr="00767EA3" w:rsidRDefault="00481875" w:rsidP="00C23705">
            <w:pPr>
              <w:spacing w:after="0" w:line="276" w:lineRule="auto"/>
              <w:cnfStyle w:val="000000000000" w:firstRow="0" w:lastRow="0" w:firstColumn="0" w:lastColumn="0" w:oddVBand="0" w:evenVBand="0" w:oddHBand="0" w:evenHBand="0" w:firstRowFirstColumn="0" w:firstRowLastColumn="0" w:lastRowFirstColumn="0" w:lastRowLastColumn="0"/>
            </w:pPr>
            <w:r w:rsidRPr="00481875">
              <w:t>Tackling the underperformance of different ethnic and social groups will contribute towards the Council’s Equity and Social Justice Strategy</w:t>
            </w:r>
          </w:p>
        </w:tc>
        <w:tc>
          <w:tcPr>
            <w:tcW w:w="1233" w:type="pct"/>
            <w:shd w:val="clear" w:color="auto" w:fill="auto"/>
          </w:tcPr>
          <w:p w14:paraId="073F220B"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1C09A4A3"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r w:rsidR="00AD421B" w:rsidRPr="00767EA3" w14:paraId="1EF52B44"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7CC3E586" w14:textId="77777777" w:rsidR="00AD421B" w:rsidRDefault="00AD421B" w:rsidP="00C23705">
            <w:pPr>
              <w:spacing w:after="0" w:line="276" w:lineRule="auto"/>
            </w:pPr>
            <w:r>
              <w:t>Environment</w:t>
            </w:r>
          </w:p>
        </w:tc>
        <w:tc>
          <w:tcPr>
            <w:tcW w:w="2193" w:type="pct"/>
            <w:shd w:val="clear" w:color="auto" w:fill="auto"/>
          </w:tcPr>
          <w:p w14:paraId="02493CD2" w14:textId="1A0520DB"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233" w:type="pct"/>
            <w:shd w:val="clear" w:color="auto" w:fill="auto"/>
          </w:tcPr>
          <w:p w14:paraId="4EAEF092"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284FF84B"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r w:rsidR="00AD421B" w:rsidRPr="00767EA3" w14:paraId="3F816025"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3E899743" w14:textId="77777777" w:rsidR="00AD421B" w:rsidRDefault="00AD421B" w:rsidP="00C23705">
            <w:pPr>
              <w:spacing w:after="0" w:line="276" w:lineRule="auto"/>
            </w:pPr>
            <w:r>
              <w:t>Community Safety</w:t>
            </w:r>
          </w:p>
        </w:tc>
        <w:tc>
          <w:tcPr>
            <w:tcW w:w="2193" w:type="pct"/>
            <w:shd w:val="clear" w:color="auto" w:fill="auto"/>
          </w:tcPr>
          <w:p w14:paraId="3F7CAAB9" w14:textId="51CA4361"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233" w:type="pct"/>
            <w:shd w:val="clear" w:color="auto" w:fill="auto"/>
          </w:tcPr>
          <w:p w14:paraId="2CAE5CB1"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3826B1D7"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r w:rsidR="00AD421B" w:rsidRPr="00767EA3" w14:paraId="2ABAC1A0"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61523984" w14:textId="77777777" w:rsidR="00AD421B" w:rsidRDefault="00AD421B" w:rsidP="00C23705">
            <w:pPr>
              <w:spacing w:after="0" w:line="276" w:lineRule="auto"/>
            </w:pPr>
            <w:r>
              <w:t>Staffing</w:t>
            </w:r>
          </w:p>
        </w:tc>
        <w:tc>
          <w:tcPr>
            <w:tcW w:w="2193" w:type="pct"/>
            <w:shd w:val="clear" w:color="auto" w:fill="auto"/>
          </w:tcPr>
          <w:p w14:paraId="2A756122" w14:textId="5787C790"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233" w:type="pct"/>
            <w:shd w:val="clear" w:color="auto" w:fill="auto"/>
          </w:tcPr>
          <w:p w14:paraId="741C2991"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7773A62B"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r w:rsidR="00AD421B" w:rsidRPr="00767EA3" w14:paraId="55BF9C78"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59A2D04B" w14:textId="77777777" w:rsidR="00AD421B" w:rsidRDefault="00AD421B" w:rsidP="00C23705">
            <w:pPr>
              <w:spacing w:after="0" w:line="276" w:lineRule="auto"/>
            </w:pPr>
            <w:r>
              <w:lastRenderedPageBreak/>
              <w:t>Consultations</w:t>
            </w:r>
          </w:p>
        </w:tc>
        <w:tc>
          <w:tcPr>
            <w:tcW w:w="2193" w:type="pct"/>
            <w:shd w:val="clear" w:color="auto" w:fill="auto"/>
          </w:tcPr>
          <w:p w14:paraId="561DBDCA" w14:textId="0EFFCBAA"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233" w:type="pct"/>
            <w:shd w:val="clear" w:color="auto" w:fill="auto"/>
          </w:tcPr>
          <w:p w14:paraId="4E06C17A"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74395004"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r w:rsidR="00AD421B" w:rsidRPr="00767EA3" w14:paraId="73CD4172" w14:textId="77777777" w:rsidTr="009422A2">
        <w:trPr>
          <w:trHeight w:val="567"/>
        </w:trPr>
        <w:tc>
          <w:tcPr>
            <w:cnfStyle w:val="001000000000" w:firstRow="0" w:lastRow="0" w:firstColumn="1" w:lastColumn="0" w:oddVBand="0" w:evenVBand="0" w:oddHBand="0" w:evenHBand="0" w:firstRowFirstColumn="0" w:firstRowLastColumn="0" w:lastRowFirstColumn="0" w:lastRowLastColumn="0"/>
            <w:tcW w:w="781" w:type="pct"/>
          </w:tcPr>
          <w:p w14:paraId="32E27A8A" w14:textId="77777777" w:rsidR="00AD421B" w:rsidRDefault="00AD421B" w:rsidP="00C23705">
            <w:pPr>
              <w:spacing w:after="0" w:line="276" w:lineRule="auto"/>
            </w:pPr>
            <w:r>
              <w:t>Other</w:t>
            </w:r>
          </w:p>
          <w:p w14:paraId="3583DCE5" w14:textId="77777777" w:rsidR="00AD421B" w:rsidRDefault="00AD421B" w:rsidP="00C23705">
            <w:pPr>
              <w:spacing w:after="0" w:line="276" w:lineRule="auto"/>
            </w:pPr>
          </w:p>
        </w:tc>
        <w:tc>
          <w:tcPr>
            <w:tcW w:w="2193" w:type="pct"/>
            <w:shd w:val="clear" w:color="auto" w:fill="auto"/>
          </w:tcPr>
          <w:p w14:paraId="1EBE1216" w14:textId="0634DEE6"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1233" w:type="pct"/>
            <w:shd w:val="clear" w:color="auto" w:fill="auto"/>
          </w:tcPr>
          <w:p w14:paraId="7CC8A81C"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c>
          <w:tcPr>
            <w:tcW w:w="793" w:type="pct"/>
            <w:shd w:val="clear" w:color="auto" w:fill="auto"/>
          </w:tcPr>
          <w:p w14:paraId="38E63D5F" w14:textId="77777777" w:rsidR="00AD421B" w:rsidRPr="00767EA3" w:rsidRDefault="00AD421B" w:rsidP="00C23705">
            <w:pPr>
              <w:spacing w:after="0" w:line="276" w:lineRule="auto"/>
              <w:cnfStyle w:val="000000000000" w:firstRow="0" w:lastRow="0" w:firstColumn="0" w:lastColumn="0" w:oddVBand="0" w:evenVBand="0" w:oddHBand="0" w:evenHBand="0" w:firstRowFirstColumn="0" w:firstRowLastColumn="0" w:lastRowFirstColumn="0" w:lastRowLastColumn="0"/>
            </w:pPr>
          </w:p>
        </w:tc>
      </w:tr>
    </w:tbl>
    <w:p w14:paraId="2454ADC0" w14:textId="77777777" w:rsidR="003F40F1" w:rsidRPr="00F532EB" w:rsidRDefault="003F40F1" w:rsidP="00C90DC7">
      <w:pPr>
        <w:pStyle w:val="SectionHeader2"/>
        <w:spacing w:line="276" w:lineRule="auto"/>
      </w:pPr>
    </w:p>
    <w:sectPr w:rsidR="003F40F1" w:rsidRPr="00F532EB" w:rsidSect="005A0C3B">
      <w:headerReference w:type="even" r:id="rId46"/>
      <w:headerReference w:type="default" r:id="rId47"/>
      <w:footerReference w:type="even" r:id="rId48"/>
      <w:footerReference w:type="default" r:id="rId49"/>
      <w:headerReference w:type="first" r:id="rId50"/>
      <w:footerReference w:type="first" r:id="rId51"/>
      <w:pgSz w:w="11906" w:h="16838"/>
      <w:pgMar w:top="720" w:right="1077" w:bottom="720" w:left="107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C303F" w14:textId="77777777" w:rsidR="009C6BB3" w:rsidRDefault="009C6BB3">
      <w:r>
        <w:separator/>
      </w:r>
    </w:p>
    <w:p w14:paraId="72A3B986" w14:textId="77777777" w:rsidR="009C6BB3" w:rsidRDefault="009C6BB3"/>
  </w:endnote>
  <w:endnote w:type="continuationSeparator" w:id="0">
    <w:p w14:paraId="479CDCD0" w14:textId="77777777" w:rsidR="009C6BB3" w:rsidRDefault="009C6BB3">
      <w:r>
        <w:continuationSeparator/>
      </w:r>
    </w:p>
    <w:p w14:paraId="67CFEDBA" w14:textId="77777777" w:rsidR="009C6BB3" w:rsidRDefault="009C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7339" w14:textId="77777777" w:rsidR="00AB5A4B" w:rsidRDefault="00AB5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2F2208" w14:textId="77777777" w:rsidR="00AB5A4B" w:rsidRDefault="00AB5A4B">
    <w:pPr>
      <w:pStyle w:val="Footer"/>
    </w:pPr>
  </w:p>
  <w:p w14:paraId="1C395BF5" w14:textId="77777777" w:rsidR="00AB5A4B" w:rsidRDefault="00AB5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AB95" w14:textId="61AC8144" w:rsidR="00AB5A4B" w:rsidRDefault="00AB5A4B" w:rsidP="00DC6B6D">
    <w:pPr>
      <w:pStyle w:val="Footer"/>
      <w:tabs>
        <w:tab w:val="clear" w:pos="4153"/>
        <w:tab w:val="clear" w:pos="8306"/>
      </w:tabs>
    </w:pPr>
    <w:r>
      <w:fldChar w:fldCharType="begin"/>
    </w:r>
    <w:r>
      <w:instrText xml:space="preserve"> DOCVARIABLE  ItemNo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2AA7" w14:textId="77777777" w:rsidR="00AB5A4B" w:rsidRPr="00B4189B" w:rsidRDefault="00AB5A4B" w:rsidP="00B62D93">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9BEF" w14:textId="77777777" w:rsidR="009C6BB3" w:rsidRDefault="009C6BB3">
      <w:r>
        <w:separator/>
      </w:r>
    </w:p>
    <w:p w14:paraId="7CA1CB81" w14:textId="77777777" w:rsidR="009C6BB3" w:rsidRDefault="009C6BB3"/>
  </w:footnote>
  <w:footnote w:type="continuationSeparator" w:id="0">
    <w:p w14:paraId="04BB543F" w14:textId="77777777" w:rsidR="009C6BB3" w:rsidRDefault="009C6BB3">
      <w:r>
        <w:continuationSeparator/>
      </w:r>
    </w:p>
    <w:p w14:paraId="219B9B1A" w14:textId="77777777" w:rsidR="009C6BB3" w:rsidRDefault="009C6BB3"/>
  </w:footnote>
  <w:footnote w:id="1">
    <w:p w14:paraId="0C3E8930" w14:textId="77777777" w:rsidR="00B9592F" w:rsidRDefault="00B9592F" w:rsidP="00B9592F">
      <w:pPr>
        <w:pStyle w:val="FootnoteText"/>
        <w:ind w:left="142" w:hanging="142"/>
      </w:pPr>
      <w:r w:rsidRPr="001B7740">
        <w:rPr>
          <w:rStyle w:val="FootnoteReference"/>
          <w:color w:val="auto"/>
        </w:rPr>
        <w:footnoteRef/>
      </w:r>
      <w:r w:rsidRPr="001B7740">
        <w:rPr>
          <w:color w:val="auto"/>
        </w:rPr>
        <w:t xml:space="preserve"> </w:t>
      </w:r>
      <w:r w:rsidRPr="008138EB">
        <w:rPr>
          <w:color w:val="auto"/>
        </w:rPr>
        <w:t>The proportion of children achieving the national expectation in the areas of reading writing and mathematics combined is the national measure used to compare performance between schools, local areas and national.</w:t>
      </w:r>
    </w:p>
    <w:p w14:paraId="1B3CE31A" w14:textId="198E8986" w:rsidR="00B9592F" w:rsidRDefault="00B959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7B66" w14:textId="55C515AD" w:rsidR="00573913" w:rsidRDefault="00573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1C45" w14:textId="04DD7C72" w:rsidR="00AB5A4B" w:rsidRDefault="00AB5A4B">
    <w:pPr>
      <w:pStyle w:val="Header"/>
    </w:pPr>
  </w:p>
  <w:p w14:paraId="67CD64FF" w14:textId="77777777" w:rsidR="00AB5A4B" w:rsidRDefault="00AB5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E47F" w14:textId="3C4C4A24" w:rsidR="00AB5A4B" w:rsidRPr="00FE10A7" w:rsidRDefault="00AB5A4B" w:rsidP="00383FCD">
    <w:pPr>
      <w:jc w:val="center"/>
      <w:rPr>
        <w:i/>
      </w:rPr>
    </w:pPr>
    <w:r w:rsidRPr="006404AF">
      <w:rPr>
        <w:b/>
        <w:noProof/>
        <w:lang w:eastAsia="en-GB"/>
      </w:rPr>
      <w:drawing>
        <wp:anchor distT="0" distB="0" distL="114300" distR="114300" simplePos="0" relativeHeight="251659264" behindDoc="0" locked="0" layoutInCell="1" allowOverlap="1" wp14:anchorId="5FF8E37A" wp14:editId="6A3BAB4A">
          <wp:simplePos x="0" y="0"/>
          <wp:positionH relativeFrom="page">
            <wp:posOffset>5532120</wp:posOffset>
          </wp:positionH>
          <wp:positionV relativeFrom="page">
            <wp:align>top</wp:align>
          </wp:positionV>
          <wp:extent cx="1435608" cy="722376"/>
          <wp:effectExtent l="0" t="0" r="0" b="1905"/>
          <wp:wrapNone/>
          <wp:docPr id="1" name="Picture 1" descr="Q:\Letters\LBC Logo\Luton Logo Black 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Letters\LBC Logo\Luton Logo Black 4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A6B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C06D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DA8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A07B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7E49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E1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B40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C0EC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6A3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0792B"/>
    <w:multiLevelType w:val="hybridMultilevel"/>
    <w:tmpl w:val="4E069CE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06D9619E"/>
    <w:multiLevelType w:val="hybridMultilevel"/>
    <w:tmpl w:val="515A83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0A07F2D"/>
    <w:multiLevelType w:val="multilevel"/>
    <w:tmpl w:val="54189C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627844"/>
    <w:multiLevelType w:val="hybridMultilevel"/>
    <w:tmpl w:val="1342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7324EF"/>
    <w:multiLevelType w:val="hybridMultilevel"/>
    <w:tmpl w:val="323C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7A4EE6"/>
    <w:multiLevelType w:val="multilevel"/>
    <w:tmpl w:val="5770E1F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C01135B"/>
    <w:multiLevelType w:val="hybridMultilevel"/>
    <w:tmpl w:val="9728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AD44A4"/>
    <w:multiLevelType w:val="multilevel"/>
    <w:tmpl w:val="20E42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787A1F"/>
    <w:multiLevelType w:val="hybridMultilevel"/>
    <w:tmpl w:val="4204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7B0648"/>
    <w:multiLevelType w:val="hybridMultilevel"/>
    <w:tmpl w:val="5B96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B022D"/>
    <w:multiLevelType w:val="hybridMultilevel"/>
    <w:tmpl w:val="29980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3A60A3"/>
    <w:multiLevelType w:val="hybridMultilevel"/>
    <w:tmpl w:val="323C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901C74"/>
    <w:multiLevelType w:val="multilevel"/>
    <w:tmpl w:val="8CB0B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41778A"/>
    <w:multiLevelType w:val="multilevel"/>
    <w:tmpl w:val="FD149B64"/>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80C1E37"/>
    <w:multiLevelType w:val="multilevel"/>
    <w:tmpl w:val="9E605B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3D1933"/>
    <w:multiLevelType w:val="hybridMultilevel"/>
    <w:tmpl w:val="E7565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F2676"/>
    <w:multiLevelType w:val="multilevel"/>
    <w:tmpl w:val="857C48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F47B73"/>
    <w:multiLevelType w:val="multilevel"/>
    <w:tmpl w:val="8350F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AC229E"/>
    <w:multiLevelType w:val="multilevel"/>
    <w:tmpl w:val="DBAE65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131657"/>
    <w:multiLevelType w:val="multilevel"/>
    <w:tmpl w:val="52AAB1CE"/>
    <w:lvl w:ilvl="0">
      <w:start w:val="6"/>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7B2FFD"/>
    <w:multiLevelType w:val="multilevel"/>
    <w:tmpl w:val="A44C7F0A"/>
    <w:lvl w:ilvl="0">
      <w:start w:val="1"/>
      <w:numFmt w:val="decimal"/>
      <w:pStyle w:val="NumberedParagraph"/>
      <w:lvlText w:val="%1."/>
      <w:lvlJc w:val="left"/>
      <w:pPr>
        <w:ind w:left="567" w:hanging="567"/>
      </w:pPr>
      <w:rPr>
        <w:rFonts w:hint="default"/>
        <w:b/>
        <w:i w:val="0"/>
      </w:rPr>
    </w:lvl>
    <w:lvl w:ilvl="1">
      <w:start w:val="1"/>
      <w:numFmt w:val="lowerRoman"/>
      <w:lvlText w:val="(%2)"/>
      <w:lvlJc w:val="left"/>
      <w:pPr>
        <w:ind w:left="1077" w:hanging="567"/>
      </w:pPr>
      <w:rPr>
        <w:rFonts w:hint="default"/>
        <w:b/>
        <w:i w:val="0"/>
      </w:rPr>
    </w:lvl>
    <w:lvl w:ilvl="2">
      <w:start w:val="1"/>
      <w:numFmt w:val="lowerRoman"/>
      <w:lvlText w:val="%3."/>
      <w:lvlJc w:val="left"/>
      <w:pPr>
        <w:ind w:left="1587" w:hanging="567"/>
      </w:pPr>
      <w:rPr>
        <w:rFonts w:hint="default"/>
      </w:rPr>
    </w:lvl>
    <w:lvl w:ilvl="3">
      <w:start w:val="1"/>
      <w:numFmt w:val="decimal"/>
      <w:lvlText w:val="%4."/>
      <w:lvlJc w:val="left"/>
      <w:pPr>
        <w:ind w:left="2097" w:hanging="567"/>
      </w:pPr>
      <w:rPr>
        <w:rFonts w:hint="default"/>
      </w:rPr>
    </w:lvl>
    <w:lvl w:ilvl="4">
      <w:start w:val="1"/>
      <w:numFmt w:val="lowerLetter"/>
      <w:lvlText w:val="%5."/>
      <w:lvlJc w:val="left"/>
      <w:pPr>
        <w:ind w:left="2607" w:hanging="567"/>
      </w:pPr>
      <w:rPr>
        <w:rFonts w:hint="default"/>
      </w:rPr>
    </w:lvl>
    <w:lvl w:ilvl="5">
      <w:start w:val="1"/>
      <w:numFmt w:val="lowerRoman"/>
      <w:lvlText w:val="%6."/>
      <w:lvlJc w:val="right"/>
      <w:pPr>
        <w:ind w:left="3117" w:hanging="567"/>
      </w:pPr>
      <w:rPr>
        <w:rFonts w:hint="default"/>
      </w:rPr>
    </w:lvl>
    <w:lvl w:ilvl="6">
      <w:start w:val="1"/>
      <w:numFmt w:val="decimal"/>
      <w:lvlText w:val="%7."/>
      <w:lvlJc w:val="left"/>
      <w:pPr>
        <w:ind w:left="3627" w:hanging="567"/>
      </w:pPr>
      <w:rPr>
        <w:rFonts w:hint="default"/>
      </w:rPr>
    </w:lvl>
    <w:lvl w:ilvl="7">
      <w:start w:val="1"/>
      <w:numFmt w:val="lowerLetter"/>
      <w:lvlText w:val="%8."/>
      <w:lvlJc w:val="left"/>
      <w:pPr>
        <w:ind w:left="4137" w:hanging="567"/>
      </w:pPr>
      <w:rPr>
        <w:rFonts w:hint="default"/>
      </w:rPr>
    </w:lvl>
    <w:lvl w:ilvl="8">
      <w:start w:val="1"/>
      <w:numFmt w:val="lowerRoman"/>
      <w:lvlText w:val="%9."/>
      <w:lvlJc w:val="right"/>
      <w:pPr>
        <w:ind w:left="4647" w:hanging="567"/>
      </w:pPr>
      <w:rPr>
        <w:rFonts w:hint="default"/>
      </w:rPr>
    </w:lvl>
  </w:abstractNum>
  <w:num w:numId="1">
    <w:abstractNumId w:val="30"/>
  </w:num>
  <w:num w:numId="2">
    <w:abstractNumId w:val="18"/>
  </w:num>
  <w:num w:numId="3">
    <w:abstractNumId w:val="16"/>
  </w:num>
  <w:num w:numId="4">
    <w:abstractNumId w:val="19"/>
  </w:num>
  <w:num w:numId="5">
    <w:abstractNumId w:val="13"/>
  </w:num>
  <w:num w:numId="6">
    <w:abstractNumId w:val="30"/>
    <w:lvlOverride w:ilvl="0">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0"/>
  </w:num>
  <w:num w:numId="18">
    <w:abstractNumId w:val="11"/>
  </w:num>
  <w:num w:numId="19">
    <w:abstractNumId w:val="25"/>
  </w:num>
  <w:num w:numId="20">
    <w:abstractNumId w:val="14"/>
  </w:num>
  <w:num w:numId="21">
    <w:abstractNumId w:val="21"/>
  </w:num>
  <w:num w:numId="22">
    <w:abstractNumId w:val="27"/>
  </w:num>
  <w:num w:numId="23">
    <w:abstractNumId w:val="22"/>
  </w:num>
  <w:num w:numId="24">
    <w:abstractNumId w:val="17"/>
  </w:num>
  <w:num w:numId="25">
    <w:abstractNumId w:val="28"/>
  </w:num>
  <w:num w:numId="26">
    <w:abstractNumId w:val="26"/>
  </w:num>
  <w:num w:numId="27">
    <w:abstractNumId w:val="30"/>
    <w:lvlOverride w:ilvl="0">
      <w:startOverride w:val="4"/>
    </w:lvlOverride>
  </w:num>
  <w:num w:numId="28">
    <w:abstractNumId w:val="15"/>
  </w:num>
  <w:num w:numId="29">
    <w:abstractNumId w:val="12"/>
  </w:num>
  <w:num w:numId="30">
    <w:abstractNumId w:val="23"/>
  </w:num>
  <w:num w:numId="31">
    <w:abstractNumId w:val="24"/>
  </w:num>
  <w:num w:numId="32">
    <w:abstractNumId w:val="29"/>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30"/>
    <w:rsid w:val="00015272"/>
    <w:rsid w:val="0002256A"/>
    <w:rsid w:val="00032E84"/>
    <w:rsid w:val="000342F3"/>
    <w:rsid w:val="00036D60"/>
    <w:rsid w:val="00046407"/>
    <w:rsid w:val="00051626"/>
    <w:rsid w:val="00065FC5"/>
    <w:rsid w:val="000675B8"/>
    <w:rsid w:val="00074873"/>
    <w:rsid w:val="00074D67"/>
    <w:rsid w:val="00077A55"/>
    <w:rsid w:val="00085864"/>
    <w:rsid w:val="00085A36"/>
    <w:rsid w:val="0008634A"/>
    <w:rsid w:val="00093EA4"/>
    <w:rsid w:val="000948F7"/>
    <w:rsid w:val="000A0160"/>
    <w:rsid w:val="000C0E9B"/>
    <w:rsid w:val="000C6145"/>
    <w:rsid w:val="000C6359"/>
    <w:rsid w:val="000D385F"/>
    <w:rsid w:val="000E057E"/>
    <w:rsid w:val="000E08F2"/>
    <w:rsid w:val="000E3A24"/>
    <w:rsid w:val="000E5578"/>
    <w:rsid w:val="000E6FAC"/>
    <w:rsid w:val="001015E8"/>
    <w:rsid w:val="0010372F"/>
    <w:rsid w:val="0010557C"/>
    <w:rsid w:val="001065BA"/>
    <w:rsid w:val="00111D21"/>
    <w:rsid w:val="00112B53"/>
    <w:rsid w:val="00114525"/>
    <w:rsid w:val="001252DA"/>
    <w:rsid w:val="00126707"/>
    <w:rsid w:val="001420B7"/>
    <w:rsid w:val="00152E27"/>
    <w:rsid w:val="001645A6"/>
    <w:rsid w:val="00167661"/>
    <w:rsid w:val="00172B66"/>
    <w:rsid w:val="00180368"/>
    <w:rsid w:val="00185988"/>
    <w:rsid w:val="001926CC"/>
    <w:rsid w:val="0019366E"/>
    <w:rsid w:val="001B7518"/>
    <w:rsid w:val="001B7740"/>
    <w:rsid w:val="001C5A14"/>
    <w:rsid w:val="001D2C05"/>
    <w:rsid w:val="001D68FA"/>
    <w:rsid w:val="001E4F9D"/>
    <w:rsid w:val="00203D16"/>
    <w:rsid w:val="00205D30"/>
    <w:rsid w:val="00210C42"/>
    <w:rsid w:val="0022133F"/>
    <w:rsid w:val="00223617"/>
    <w:rsid w:val="002251AA"/>
    <w:rsid w:val="00225B6F"/>
    <w:rsid w:val="00232A05"/>
    <w:rsid w:val="002404B9"/>
    <w:rsid w:val="00242DBA"/>
    <w:rsid w:val="002565CD"/>
    <w:rsid w:val="0025746A"/>
    <w:rsid w:val="0026258A"/>
    <w:rsid w:val="00262F94"/>
    <w:rsid w:val="002702F3"/>
    <w:rsid w:val="0027179D"/>
    <w:rsid w:val="00274618"/>
    <w:rsid w:val="0028344A"/>
    <w:rsid w:val="00286249"/>
    <w:rsid w:val="00286F24"/>
    <w:rsid w:val="002933B7"/>
    <w:rsid w:val="00295D35"/>
    <w:rsid w:val="002A0847"/>
    <w:rsid w:val="002A0DF5"/>
    <w:rsid w:val="002B0E5A"/>
    <w:rsid w:val="002B1311"/>
    <w:rsid w:val="002C05FC"/>
    <w:rsid w:val="002D0576"/>
    <w:rsid w:val="002D1BC3"/>
    <w:rsid w:val="002D3C8F"/>
    <w:rsid w:val="002D43E9"/>
    <w:rsid w:val="002E715B"/>
    <w:rsid w:val="002F5887"/>
    <w:rsid w:val="002F65E3"/>
    <w:rsid w:val="002F71E0"/>
    <w:rsid w:val="0030539B"/>
    <w:rsid w:val="00305F6E"/>
    <w:rsid w:val="003119E2"/>
    <w:rsid w:val="00313910"/>
    <w:rsid w:val="003247E1"/>
    <w:rsid w:val="003249FE"/>
    <w:rsid w:val="00327B1A"/>
    <w:rsid w:val="00331284"/>
    <w:rsid w:val="003352B2"/>
    <w:rsid w:val="003367A6"/>
    <w:rsid w:val="00350950"/>
    <w:rsid w:val="003554BB"/>
    <w:rsid w:val="00361030"/>
    <w:rsid w:val="00363547"/>
    <w:rsid w:val="00370044"/>
    <w:rsid w:val="0037092C"/>
    <w:rsid w:val="00374ED3"/>
    <w:rsid w:val="003756F8"/>
    <w:rsid w:val="00383FCD"/>
    <w:rsid w:val="003902B8"/>
    <w:rsid w:val="003939E7"/>
    <w:rsid w:val="00393E89"/>
    <w:rsid w:val="003976A7"/>
    <w:rsid w:val="003A3487"/>
    <w:rsid w:val="003A4E76"/>
    <w:rsid w:val="003A560D"/>
    <w:rsid w:val="003A6203"/>
    <w:rsid w:val="003C0731"/>
    <w:rsid w:val="003D005C"/>
    <w:rsid w:val="003D48A5"/>
    <w:rsid w:val="003D556F"/>
    <w:rsid w:val="003E0F3F"/>
    <w:rsid w:val="003F40F1"/>
    <w:rsid w:val="003F6F29"/>
    <w:rsid w:val="00400624"/>
    <w:rsid w:val="00405FFD"/>
    <w:rsid w:val="00412290"/>
    <w:rsid w:val="00413B48"/>
    <w:rsid w:val="00417172"/>
    <w:rsid w:val="0041763C"/>
    <w:rsid w:val="00417655"/>
    <w:rsid w:val="00440A2D"/>
    <w:rsid w:val="00446513"/>
    <w:rsid w:val="004525DC"/>
    <w:rsid w:val="00454282"/>
    <w:rsid w:val="00457FAC"/>
    <w:rsid w:val="004614E0"/>
    <w:rsid w:val="00463A02"/>
    <w:rsid w:val="004662B5"/>
    <w:rsid w:val="00476650"/>
    <w:rsid w:val="00480CC8"/>
    <w:rsid w:val="00481875"/>
    <w:rsid w:val="00483A9F"/>
    <w:rsid w:val="00487428"/>
    <w:rsid w:val="00496703"/>
    <w:rsid w:val="00497DB5"/>
    <w:rsid w:val="00497E01"/>
    <w:rsid w:val="004B04EB"/>
    <w:rsid w:val="004B08C9"/>
    <w:rsid w:val="004B0A32"/>
    <w:rsid w:val="004B4375"/>
    <w:rsid w:val="004D0172"/>
    <w:rsid w:val="004D1516"/>
    <w:rsid w:val="004D3726"/>
    <w:rsid w:val="004D3D1F"/>
    <w:rsid w:val="004D46B4"/>
    <w:rsid w:val="004D6089"/>
    <w:rsid w:val="004E1115"/>
    <w:rsid w:val="004F1D35"/>
    <w:rsid w:val="005012A2"/>
    <w:rsid w:val="005012F2"/>
    <w:rsid w:val="00510C3A"/>
    <w:rsid w:val="00510E64"/>
    <w:rsid w:val="00525DB7"/>
    <w:rsid w:val="00534B6B"/>
    <w:rsid w:val="00535495"/>
    <w:rsid w:val="00537812"/>
    <w:rsid w:val="00537BD4"/>
    <w:rsid w:val="0054368A"/>
    <w:rsid w:val="00545574"/>
    <w:rsid w:val="00547841"/>
    <w:rsid w:val="00550C87"/>
    <w:rsid w:val="00553614"/>
    <w:rsid w:val="00554FA3"/>
    <w:rsid w:val="005619E6"/>
    <w:rsid w:val="0056211B"/>
    <w:rsid w:val="0056348F"/>
    <w:rsid w:val="00566274"/>
    <w:rsid w:val="005672C1"/>
    <w:rsid w:val="00573913"/>
    <w:rsid w:val="00576B52"/>
    <w:rsid w:val="005778A5"/>
    <w:rsid w:val="0058091F"/>
    <w:rsid w:val="0058346A"/>
    <w:rsid w:val="00587EA8"/>
    <w:rsid w:val="00595789"/>
    <w:rsid w:val="005A0BB3"/>
    <w:rsid w:val="005A0C3B"/>
    <w:rsid w:val="005A2E8D"/>
    <w:rsid w:val="005A3689"/>
    <w:rsid w:val="005A71A5"/>
    <w:rsid w:val="005A7C3A"/>
    <w:rsid w:val="005A7ECE"/>
    <w:rsid w:val="005B0A42"/>
    <w:rsid w:val="005B4139"/>
    <w:rsid w:val="005C01AB"/>
    <w:rsid w:val="005C20EB"/>
    <w:rsid w:val="005D1411"/>
    <w:rsid w:val="005D3778"/>
    <w:rsid w:val="005D4BBA"/>
    <w:rsid w:val="005F0C9A"/>
    <w:rsid w:val="005F4261"/>
    <w:rsid w:val="005F60CA"/>
    <w:rsid w:val="0061040C"/>
    <w:rsid w:val="00612DE7"/>
    <w:rsid w:val="00614BC4"/>
    <w:rsid w:val="006155ED"/>
    <w:rsid w:val="0062500C"/>
    <w:rsid w:val="006314E3"/>
    <w:rsid w:val="006372B4"/>
    <w:rsid w:val="006404AF"/>
    <w:rsid w:val="00642BD1"/>
    <w:rsid w:val="006431BA"/>
    <w:rsid w:val="00643CEE"/>
    <w:rsid w:val="00654367"/>
    <w:rsid w:val="00654EC4"/>
    <w:rsid w:val="006554F9"/>
    <w:rsid w:val="00656309"/>
    <w:rsid w:val="00657393"/>
    <w:rsid w:val="00661AEF"/>
    <w:rsid w:val="006634AE"/>
    <w:rsid w:val="00663FE0"/>
    <w:rsid w:val="00671E47"/>
    <w:rsid w:val="00673B4C"/>
    <w:rsid w:val="00675EB0"/>
    <w:rsid w:val="006826C3"/>
    <w:rsid w:val="00682CA6"/>
    <w:rsid w:val="00686054"/>
    <w:rsid w:val="0069152A"/>
    <w:rsid w:val="006947EE"/>
    <w:rsid w:val="006A5233"/>
    <w:rsid w:val="006A6817"/>
    <w:rsid w:val="006B0AA1"/>
    <w:rsid w:val="006B1B89"/>
    <w:rsid w:val="006B6D81"/>
    <w:rsid w:val="006B7010"/>
    <w:rsid w:val="006C165D"/>
    <w:rsid w:val="006C4687"/>
    <w:rsid w:val="006C480C"/>
    <w:rsid w:val="006D5146"/>
    <w:rsid w:val="006E1A43"/>
    <w:rsid w:val="006E2DAD"/>
    <w:rsid w:val="006E6182"/>
    <w:rsid w:val="006F1664"/>
    <w:rsid w:val="006F168B"/>
    <w:rsid w:val="006F19CB"/>
    <w:rsid w:val="00712170"/>
    <w:rsid w:val="00713243"/>
    <w:rsid w:val="007242EC"/>
    <w:rsid w:val="007333F5"/>
    <w:rsid w:val="00737311"/>
    <w:rsid w:val="007441F5"/>
    <w:rsid w:val="00745E4F"/>
    <w:rsid w:val="007477FF"/>
    <w:rsid w:val="00753D4D"/>
    <w:rsid w:val="007551EA"/>
    <w:rsid w:val="00756A09"/>
    <w:rsid w:val="00761232"/>
    <w:rsid w:val="00765AF4"/>
    <w:rsid w:val="00767EA3"/>
    <w:rsid w:val="0077347F"/>
    <w:rsid w:val="00797E71"/>
    <w:rsid w:val="007A4375"/>
    <w:rsid w:val="007B0CB0"/>
    <w:rsid w:val="007B2A3E"/>
    <w:rsid w:val="007B4CA9"/>
    <w:rsid w:val="007C0105"/>
    <w:rsid w:val="007D58BA"/>
    <w:rsid w:val="007D6C8A"/>
    <w:rsid w:val="007F03A9"/>
    <w:rsid w:val="007F63F3"/>
    <w:rsid w:val="007F6932"/>
    <w:rsid w:val="008019BA"/>
    <w:rsid w:val="00802464"/>
    <w:rsid w:val="00804006"/>
    <w:rsid w:val="008043C8"/>
    <w:rsid w:val="008138EB"/>
    <w:rsid w:val="008211FF"/>
    <w:rsid w:val="00823441"/>
    <w:rsid w:val="00825696"/>
    <w:rsid w:val="0083102F"/>
    <w:rsid w:val="00831A03"/>
    <w:rsid w:val="0083377D"/>
    <w:rsid w:val="00834C54"/>
    <w:rsid w:val="00842117"/>
    <w:rsid w:val="008442B7"/>
    <w:rsid w:val="00844FFE"/>
    <w:rsid w:val="00846384"/>
    <w:rsid w:val="00846509"/>
    <w:rsid w:val="008507DD"/>
    <w:rsid w:val="008516D4"/>
    <w:rsid w:val="00857FD1"/>
    <w:rsid w:val="00861AFB"/>
    <w:rsid w:val="00872E4B"/>
    <w:rsid w:val="0087384E"/>
    <w:rsid w:val="00876CF7"/>
    <w:rsid w:val="00885F9F"/>
    <w:rsid w:val="008902B4"/>
    <w:rsid w:val="0089051B"/>
    <w:rsid w:val="00891EBF"/>
    <w:rsid w:val="008928AA"/>
    <w:rsid w:val="008A2AD7"/>
    <w:rsid w:val="008A35D1"/>
    <w:rsid w:val="008A3A34"/>
    <w:rsid w:val="008A7634"/>
    <w:rsid w:val="008C21BC"/>
    <w:rsid w:val="008C7C61"/>
    <w:rsid w:val="008D7FF9"/>
    <w:rsid w:val="008E0739"/>
    <w:rsid w:val="008E5573"/>
    <w:rsid w:val="008E7C63"/>
    <w:rsid w:val="008F6621"/>
    <w:rsid w:val="009013CE"/>
    <w:rsid w:val="0090187E"/>
    <w:rsid w:val="00901B88"/>
    <w:rsid w:val="00902CB8"/>
    <w:rsid w:val="00903195"/>
    <w:rsid w:val="00903C0B"/>
    <w:rsid w:val="00905AD1"/>
    <w:rsid w:val="00913000"/>
    <w:rsid w:val="009156C9"/>
    <w:rsid w:val="0092155B"/>
    <w:rsid w:val="0092298A"/>
    <w:rsid w:val="00924678"/>
    <w:rsid w:val="00926AB0"/>
    <w:rsid w:val="00933861"/>
    <w:rsid w:val="009364D1"/>
    <w:rsid w:val="0093736B"/>
    <w:rsid w:val="00941687"/>
    <w:rsid w:val="009422A2"/>
    <w:rsid w:val="00946978"/>
    <w:rsid w:val="00946D14"/>
    <w:rsid w:val="009614ED"/>
    <w:rsid w:val="009637ED"/>
    <w:rsid w:val="00967CCE"/>
    <w:rsid w:val="009736B2"/>
    <w:rsid w:val="00976EA8"/>
    <w:rsid w:val="00976EDF"/>
    <w:rsid w:val="00980220"/>
    <w:rsid w:val="00993B7B"/>
    <w:rsid w:val="009962CF"/>
    <w:rsid w:val="00996BBD"/>
    <w:rsid w:val="009A6341"/>
    <w:rsid w:val="009B0372"/>
    <w:rsid w:val="009B083B"/>
    <w:rsid w:val="009B1865"/>
    <w:rsid w:val="009B4F45"/>
    <w:rsid w:val="009C6BB3"/>
    <w:rsid w:val="009D0A28"/>
    <w:rsid w:val="009D34EC"/>
    <w:rsid w:val="009D51A9"/>
    <w:rsid w:val="009E56A5"/>
    <w:rsid w:val="009F50A9"/>
    <w:rsid w:val="00A029F3"/>
    <w:rsid w:val="00A043F7"/>
    <w:rsid w:val="00A0609A"/>
    <w:rsid w:val="00A079C4"/>
    <w:rsid w:val="00A11A90"/>
    <w:rsid w:val="00A125AE"/>
    <w:rsid w:val="00A132A4"/>
    <w:rsid w:val="00A14C26"/>
    <w:rsid w:val="00A2046A"/>
    <w:rsid w:val="00A22DA0"/>
    <w:rsid w:val="00A24A44"/>
    <w:rsid w:val="00A31883"/>
    <w:rsid w:val="00A34DA4"/>
    <w:rsid w:val="00A37B22"/>
    <w:rsid w:val="00A43EE2"/>
    <w:rsid w:val="00A441A7"/>
    <w:rsid w:val="00A45567"/>
    <w:rsid w:val="00A46046"/>
    <w:rsid w:val="00A51AAA"/>
    <w:rsid w:val="00A53351"/>
    <w:rsid w:val="00A61176"/>
    <w:rsid w:val="00A74A8D"/>
    <w:rsid w:val="00A77041"/>
    <w:rsid w:val="00A976BA"/>
    <w:rsid w:val="00AA5244"/>
    <w:rsid w:val="00AA532A"/>
    <w:rsid w:val="00AB5509"/>
    <w:rsid w:val="00AB5A4B"/>
    <w:rsid w:val="00AB7DDA"/>
    <w:rsid w:val="00AC2308"/>
    <w:rsid w:val="00AC7ECD"/>
    <w:rsid w:val="00AD3BA3"/>
    <w:rsid w:val="00AD421B"/>
    <w:rsid w:val="00AD5376"/>
    <w:rsid w:val="00AF02AD"/>
    <w:rsid w:val="00AF455B"/>
    <w:rsid w:val="00B0240A"/>
    <w:rsid w:val="00B06B6D"/>
    <w:rsid w:val="00B11BB9"/>
    <w:rsid w:val="00B16A23"/>
    <w:rsid w:val="00B16A3C"/>
    <w:rsid w:val="00B16C3B"/>
    <w:rsid w:val="00B16F75"/>
    <w:rsid w:val="00B2617C"/>
    <w:rsid w:val="00B32483"/>
    <w:rsid w:val="00B4189B"/>
    <w:rsid w:val="00B52939"/>
    <w:rsid w:val="00B534B4"/>
    <w:rsid w:val="00B54B81"/>
    <w:rsid w:val="00B62D93"/>
    <w:rsid w:val="00B64F8E"/>
    <w:rsid w:val="00B67BA2"/>
    <w:rsid w:val="00B72CC4"/>
    <w:rsid w:val="00B73AD7"/>
    <w:rsid w:val="00B740CF"/>
    <w:rsid w:val="00B764E5"/>
    <w:rsid w:val="00B76655"/>
    <w:rsid w:val="00B779B9"/>
    <w:rsid w:val="00B81E67"/>
    <w:rsid w:val="00B83B23"/>
    <w:rsid w:val="00B86CF5"/>
    <w:rsid w:val="00B9592F"/>
    <w:rsid w:val="00B95F71"/>
    <w:rsid w:val="00B962AC"/>
    <w:rsid w:val="00BA476D"/>
    <w:rsid w:val="00BA5D80"/>
    <w:rsid w:val="00BA6527"/>
    <w:rsid w:val="00BA6EC5"/>
    <w:rsid w:val="00BB1B5A"/>
    <w:rsid w:val="00BB4CF4"/>
    <w:rsid w:val="00BC2D29"/>
    <w:rsid w:val="00BC5959"/>
    <w:rsid w:val="00BC63F2"/>
    <w:rsid w:val="00BD405F"/>
    <w:rsid w:val="00BE1612"/>
    <w:rsid w:val="00BE17F4"/>
    <w:rsid w:val="00BE2CD4"/>
    <w:rsid w:val="00BE597A"/>
    <w:rsid w:val="00BE70D6"/>
    <w:rsid w:val="00BF3740"/>
    <w:rsid w:val="00BF4012"/>
    <w:rsid w:val="00BF7872"/>
    <w:rsid w:val="00C00868"/>
    <w:rsid w:val="00C02140"/>
    <w:rsid w:val="00C0581D"/>
    <w:rsid w:val="00C1124A"/>
    <w:rsid w:val="00C114F8"/>
    <w:rsid w:val="00C13285"/>
    <w:rsid w:val="00C13A85"/>
    <w:rsid w:val="00C168D0"/>
    <w:rsid w:val="00C2058B"/>
    <w:rsid w:val="00C22F84"/>
    <w:rsid w:val="00C23705"/>
    <w:rsid w:val="00C260A2"/>
    <w:rsid w:val="00C32E77"/>
    <w:rsid w:val="00C43E19"/>
    <w:rsid w:val="00C44D04"/>
    <w:rsid w:val="00C45C0B"/>
    <w:rsid w:val="00C50079"/>
    <w:rsid w:val="00C51D1D"/>
    <w:rsid w:val="00C602F7"/>
    <w:rsid w:val="00C64697"/>
    <w:rsid w:val="00C70BE5"/>
    <w:rsid w:val="00C72073"/>
    <w:rsid w:val="00C731FA"/>
    <w:rsid w:val="00C8018A"/>
    <w:rsid w:val="00C82390"/>
    <w:rsid w:val="00C869DE"/>
    <w:rsid w:val="00C87770"/>
    <w:rsid w:val="00C90DC7"/>
    <w:rsid w:val="00CA4F0E"/>
    <w:rsid w:val="00CB3656"/>
    <w:rsid w:val="00CB3D64"/>
    <w:rsid w:val="00CC65AA"/>
    <w:rsid w:val="00CD225C"/>
    <w:rsid w:val="00CD5789"/>
    <w:rsid w:val="00CE32E3"/>
    <w:rsid w:val="00CE3E7D"/>
    <w:rsid w:val="00CF780D"/>
    <w:rsid w:val="00D01B7D"/>
    <w:rsid w:val="00D03819"/>
    <w:rsid w:val="00D14D43"/>
    <w:rsid w:val="00D27132"/>
    <w:rsid w:val="00D37E68"/>
    <w:rsid w:val="00D44BB4"/>
    <w:rsid w:val="00D47A2E"/>
    <w:rsid w:val="00D54408"/>
    <w:rsid w:val="00D73F9D"/>
    <w:rsid w:val="00D808DB"/>
    <w:rsid w:val="00D92C84"/>
    <w:rsid w:val="00D94795"/>
    <w:rsid w:val="00DA5C98"/>
    <w:rsid w:val="00DC596C"/>
    <w:rsid w:val="00DC6B6D"/>
    <w:rsid w:val="00DD0EE9"/>
    <w:rsid w:val="00DD0EFA"/>
    <w:rsid w:val="00DD1E6B"/>
    <w:rsid w:val="00DE42D3"/>
    <w:rsid w:val="00DE6531"/>
    <w:rsid w:val="00DF110F"/>
    <w:rsid w:val="00DF2ECC"/>
    <w:rsid w:val="00DF49B4"/>
    <w:rsid w:val="00DF674C"/>
    <w:rsid w:val="00E1533D"/>
    <w:rsid w:val="00E1579C"/>
    <w:rsid w:val="00E20268"/>
    <w:rsid w:val="00E216A6"/>
    <w:rsid w:val="00E21726"/>
    <w:rsid w:val="00E2312F"/>
    <w:rsid w:val="00E24D8B"/>
    <w:rsid w:val="00E27416"/>
    <w:rsid w:val="00E33DF0"/>
    <w:rsid w:val="00E36D57"/>
    <w:rsid w:val="00E40205"/>
    <w:rsid w:val="00E447D0"/>
    <w:rsid w:val="00E44AC8"/>
    <w:rsid w:val="00E465A2"/>
    <w:rsid w:val="00E46617"/>
    <w:rsid w:val="00E50613"/>
    <w:rsid w:val="00E510C3"/>
    <w:rsid w:val="00E520C1"/>
    <w:rsid w:val="00E53A44"/>
    <w:rsid w:val="00E57751"/>
    <w:rsid w:val="00E61716"/>
    <w:rsid w:val="00E67A12"/>
    <w:rsid w:val="00E71BFE"/>
    <w:rsid w:val="00E7397C"/>
    <w:rsid w:val="00E85FB5"/>
    <w:rsid w:val="00E87976"/>
    <w:rsid w:val="00EA319A"/>
    <w:rsid w:val="00EA4668"/>
    <w:rsid w:val="00EC79BB"/>
    <w:rsid w:val="00EE31CF"/>
    <w:rsid w:val="00EE58CF"/>
    <w:rsid w:val="00EE68F5"/>
    <w:rsid w:val="00F01535"/>
    <w:rsid w:val="00F020D3"/>
    <w:rsid w:val="00F022B7"/>
    <w:rsid w:val="00F13519"/>
    <w:rsid w:val="00F32096"/>
    <w:rsid w:val="00F34C6C"/>
    <w:rsid w:val="00F363A5"/>
    <w:rsid w:val="00F378D8"/>
    <w:rsid w:val="00F532EB"/>
    <w:rsid w:val="00F54F61"/>
    <w:rsid w:val="00F57A4C"/>
    <w:rsid w:val="00F57F5E"/>
    <w:rsid w:val="00F60327"/>
    <w:rsid w:val="00F63E22"/>
    <w:rsid w:val="00F6614F"/>
    <w:rsid w:val="00F70705"/>
    <w:rsid w:val="00F8040C"/>
    <w:rsid w:val="00F961B1"/>
    <w:rsid w:val="00FA138C"/>
    <w:rsid w:val="00FA1DBD"/>
    <w:rsid w:val="00FA1F0C"/>
    <w:rsid w:val="00FA1F5E"/>
    <w:rsid w:val="00FB28F3"/>
    <w:rsid w:val="00FB497C"/>
    <w:rsid w:val="00FB55E0"/>
    <w:rsid w:val="00FB7C85"/>
    <w:rsid w:val="00FC4368"/>
    <w:rsid w:val="00FC6883"/>
    <w:rsid w:val="00FC73F3"/>
    <w:rsid w:val="00FD0930"/>
    <w:rsid w:val="00FD2D7A"/>
    <w:rsid w:val="00FD36ED"/>
    <w:rsid w:val="00FE10A7"/>
    <w:rsid w:val="00FF2226"/>
    <w:rsid w:val="00FF3F8E"/>
    <w:rsid w:val="00FF7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3C5C8325"/>
  <w15:docId w15:val="{06A39C9C-6580-4863-A544-7DDB6CD2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4D1"/>
    <w:pPr>
      <w:overflowPunct w:val="0"/>
      <w:autoSpaceDE w:val="0"/>
      <w:autoSpaceDN w:val="0"/>
      <w:adjustRightInd w:val="0"/>
      <w:spacing w:after="120"/>
      <w:textAlignment w:val="baseline"/>
    </w:pPr>
    <w:rPr>
      <w:rFonts w:ascii="Arial" w:hAnsi="Arial"/>
      <w:sz w:val="24"/>
      <w:lang w:eastAsia="en-US"/>
    </w:rPr>
  </w:style>
  <w:style w:type="paragraph" w:styleId="Heading1">
    <w:name w:val="heading 1"/>
    <w:basedOn w:val="Normal"/>
    <w:next w:val="Normal"/>
    <w:link w:val="Heading1Char"/>
    <w:uiPriority w:val="99"/>
    <w:qFormat/>
    <w:rsid w:val="003119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3119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82390"/>
    <w:pPr>
      <w:tabs>
        <w:tab w:val="center" w:pos="4153"/>
        <w:tab w:val="right" w:pos="8306"/>
      </w:tabs>
    </w:pPr>
  </w:style>
  <w:style w:type="character" w:customStyle="1" w:styleId="FooterChar">
    <w:name w:val="Footer Char"/>
    <w:link w:val="Footer"/>
    <w:uiPriority w:val="99"/>
    <w:semiHidden/>
    <w:locked/>
    <w:rsid w:val="00876CF7"/>
    <w:rPr>
      <w:rFonts w:cs="Times New Roman"/>
      <w:lang w:val="x-none" w:eastAsia="en-US"/>
    </w:rPr>
  </w:style>
  <w:style w:type="character" w:styleId="PageNumber">
    <w:name w:val="page number"/>
    <w:uiPriority w:val="99"/>
    <w:semiHidden/>
    <w:rsid w:val="00C82390"/>
    <w:rPr>
      <w:rFonts w:cs="Times New Roman"/>
    </w:rPr>
  </w:style>
  <w:style w:type="paragraph" w:styleId="Header">
    <w:name w:val="header"/>
    <w:basedOn w:val="Normal"/>
    <w:link w:val="HeaderChar"/>
    <w:uiPriority w:val="99"/>
    <w:unhideWhenUsed/>
    <w:rsid w:val="003A3487"/>
    <w:pPr>
      <w:tabs>
        <w:tab w:val="center" w:pos="4513"/>
        <w:tab w:val="right" w:pos="9026"/>
      </w:tabs>
      <w:spacing w:after="0"/>
    </w:pPr>
  </w:style>
  <w:style w:type="character" w:customStyle="1" w:styleId="HeaderChar">
    <w:name w:val="Header Char"/>
    <w:basedOn w:val="DefaultParagraphFont"/>
    <w:link w:val="Header"/>
    <w:uiPriority w:val="99"/>
    <w:rsid w:val="003A3487"/>
    <w:rPr>
      <w:rFonts w:ascii="Arial" w:hAnsi="Arial"/>
      <w:sz w:val="24"/>
      <w:lang w:eastAsia="en-US"/>
    </w:rPr>
  </w:style>
  <w:style w:type="paragraph" w:customStyle="1" w:styleId="SectionHeader">
    <w:name w:val="Section Header"/>
    <w:basedOn w:val="Normal"/>
    <w:next w:val="NumberedParagraph"/>
    <w:link w:val="SectionHeaderChar"/>
    <w:qFormat/>
    <w:rsid w:val="00E20268"/>
    <w:pPr>
      <w:keepNext/>
      <w:spacing w:before="240"/>
    </w:pPr>
    <w:rPr>
      <w:b/>
    </w:rPr>
  </w:style>
  <w:style w:type="table" w:styleId="GridTable5Dark">
    <w:name w:val="Grid Table 5 Dark"/>
    <w:basedOn w:val="TableNormal"/>
    <w:uiPriority w:val="50"/>
    <w:rsid w:val="00767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ectionHeaderChar">
    <w:name w:val="Section Header Char"/>
    <w:basedOn w:val="DefaultParagraphFont"/>
    <w:link w:val="SectionHeader"/>
    <w:rsid w:val="00E20268"/>
    <w:rPr>
      <w:rFonts w:ascii="Arial" w:hAnsi="Arial"/>
      <w:b/>
      <w:sz w:val="24"/>
      <w:lang w:eastAsia="en-US"/>
    </w:rPr>
  </w:style>
  <w:style w:type="table" w:styleId="TableGrid">
    <w:name w:val="Table Grid"/>
    <w:basedOn w:val="TableNormal"/>
    <w:uiPriority w:val="59"/>
    <w:rsid w:val="00A24A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center"/>
      </w:pPr>
      <w:rPr>
        <w:b w:val="0"/>
        <w:sz w:val="20"/>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shd w:val="clear" w:color="auto" w:fill="FFFFFF" w:themeFill="background1"/>
      </w:tcPr>
    </w:tblStylePr>
    <w:tblStylePr w:type="firstCol">
      <w:rPr>
        <w:b/>
      </w:rPr>
    </w:tblStylePr>
  </w:style>
  <w:style w:type="character" w:customStyle="1" w:styleId="Heading2Char">
    <w:name w:val="Heading 2 Char"/>
    <w:basedOn w:val="DefaultParagraphFont"/>
    <w:link w:val="Heading2"/>
    <w:uiPriority w:val="9"/>
    <w:rsid w:val="003119E2"/>
    <w:rPr>
      <w:rFonts w:asciiTheme="majorHAnsi" w:eastAsiaTheme="majorEastAsia" w:hAnsiTheme="majorHAnsi" w:cstheme="majorBidi"/>
      <w:color w:val="365F91" w:themeColor="accent1" w:themeShade="BF"/>
      <w:sz w:val="26"/>
      <w:szCs w:val="26"/>
      <w:lang w:eastAsia="en-US"/>
    </w:rPr>
  </w:style>
  <w:style w:type="character" w:styleId="PlaceholderText">
    <w:name w:val="Placeholder Text"/>
    <w:basedOn w:val="DefaultParagraphFont"/>
    <w:uiPriority w:val="99"/>
    <w:semiHidden/>
    <w:rsid w:val="0090187E"/>
    <w:rPr>
      <w:color w:val="808080"/>
    </w:rPr>
  </w:style>
  <w:style w:type="paragraph" w:styleId="BalloonText">
    <w:name w:val="Balloon Text"/>
    <w:basedOn w:val="Normal"/>
    <w:link w:val="BalloonTextChar"/>
    <w:uiPriority w:val="99"/>
    <w:semiHidden/>
    <w:unhideWhenUsed/>
    <w:rsid w:val="0090187E"/>
    <w:rPr>
      <w:rFonts w:ascii="Tahoma" w:hAnsi="Tahoma" w:cs="Tahoma"/>
      <w:sz w:val="16"/>
      <w:szCs w:val="16"/>
    </w:rPr>
  </w:style>
  <w:style w:type="character" w:customStyle="1" w:styleId="BalloonTextChar">
    <w:name w:val="Balloon Text Char"/>
    <w:basedOn w:val="DefaultParagraphFont"/>
    <w:link w:val="BalloonText"/>
    <w:uiPriority w:val="99"/>
    <w:semiHidden/>
    <w:rsid w:val="0090187E"/>
    <w:rPr>
      <w:rFonts w:ascii="Tahoma" w:hAnsi="Tahoma" w:cs="Tahoma"/>
      <w:sz w:val="16"/>
      <w:szCs w:val="16"/>
      <w:lang w:eastAsia="en-US"/>
    </w:rPr>
  </w:style>
  <w:style w:type="character" w:customStyle="1" w:styleId="Heading1Char">
    <w:name w:val="Heading 1 Char"/>
    <w:basedOn w:val="DefaultParagraphFont"/>
    <w:link w:val="Heading1"/>
    <w:uiPriority w:val="99"/>
    <w:rsid w:val="003119E2"/>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link w:val="ListParagraphChar"/>
    <w:uiPriority w:val="34"/>
    <w:rsid w:val="005D3778"/>
    <w:pPr>
      <w:ind w:left="720"/>
      <w:contextualSpacing/>
    </w:pPr>
  </w:style>
  <w:style w:type="paragraph" w:customStyle="1" w:styleId="NumberedParagraph">
    <w:name w:val="Numbered Paragraph"/>
    <w:basedOn w:val="ListParagraph"/>
    <w:link w:val="NumberedParagraphChar"/>
    <w:qFormat/>
    <w:rsid w:val="00FB55E0"/>
    <w:pPr>
      <w:numPr>
        <w:numId w:val="1"/>
      </w:numPr>
      <w:spacing w:after="240"/>
      <w:contextualSpacing w:val="0"/>
    </w:pPr>
  </w:style>
  <w:style w:type="character" w:customStyle="1" w:styleId="ListParagraphChar">
    <w:name w:val="List Paragraph Char"/>
    <w:basedOn w:val="DefaultParagraphFont"/>
    <w:link w:val="ListParagraph"/>
    <w:uiPriority w:val="34"/>
    <w:rsid w:val="005D3778"/>
    <w:rPr>
      <w:rFonts w:ascii="Arial" w:hAnsi="Arial"/>
      <w:sz w:val="24"/>
      <w:lang w:eastAsia="en-US"/>
    </w:rPr>
  </w:style>
  <w:style w:type="character" w:customStyle="1" w:styleId="NumberedParagraphChar">
    <w:name w:val="Numbered Paragraph Char"/>
    <w:basedOn w:val="ListParagraphChar"/>
    <w:link w:val="NumberedParagraph"/>
    <w:rsid w:val="00FB55E0"/>
    <w:rPr>
      <w:rFonts w:ascii="Arial" w:hAnsi="Arial"/>
      <w:sz w:val="24"/>
      <w:lang w:eastAsia="en-US"/>
    </w:rPr>
  </w:style>
  <w:style w:type="character" w:styleId="CommentReference">
    <w:name w:val="annotation reference"/>
    <w:basedOn w:val="DefaultParagraphFont"/>
    <w:uiPriority w:val="99"/>
    <w:semiHidden/>
    <w:unhideWhenUsed/>
    <w:rsid w:val="00FF2226"/>
    <w:rPr>
      <w:sz w:val="16"/>
      <w:szCs w:val="16"/>
    </w:rPr>
  </w:style>
  <w:style w:type="paragraph" w:styleId="CommentText">
    <w:name w:val="annotation text"/>
    <w:basedOn w:val="Normal"/>
    <w:link w:val="CommentTextChar"/>
    <w:uiPriority w:val="99"/>
    <w:semiHidden/>
    <w:unhideWhenUsed/>
    <w:rsid w:val="00FF2226"/>
    <w:rPr>
      <w:sz w:val="20"/>
    </w:rPr>
  </w:style>
  <w:style w:type="character" w:customStyle="1" w:styleId="CommentTextChar">
    <w:name w:val="Comment Text Char"/>
    <w:basedOn w:val="DefaultParagraphFont"/>
    <w:link w:val="CommentText"/>
    <w:uiPriority w:val="99"/>
    <w:semiHidden/>
    <w:rsid w:val="00FF22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2226"/>
    <w:rPr>
      <w:b/>
      <w:bCs/>
    </w:rPr>
  </w:style>
  <w:style w:type="character" w:customStyle="1" w:styleId="CommentSubjectChar">
    <w:name w:val="Comment Subject Char"/>
    <w:basedOn w:val="CommentTextChar"/>
    <w:link w:val="CommentSubject"/>
    <w:uiPriority w:val="99"/>
    <w:semiHidden/>
    <w:rsid w:val="00FF2226"/>
    <w:rPr>
      <w:rFonts w:ascii="Arial" w:hAnsi="Arial"/>
      <w:b/>
      <w:bCs/>
      <w:lang w:eastAsia="en-US"/>
    </w:rPr>
  </w:style>
  <w:style w:type="paragraph" w:styleId="FootnoteText">
    <w:name w:val="footnote text"/>
    <w:basedOn w:val="Normal"/>
    <w:link w:val="FootnoteTextChar"/>
    <w:uiPriority w:val="99"/>
    <w:semiHidden/>
    <w:unhideWhenUsed/>
    <w:rsid w:val="00510C3A"/>
    <w:rPr>
      <w:color w:val="C00000"/>
      <w:sz w:val="20"/>
    </w:rPr>
  </w:style>
  <w:style w:type="character" w:customStyle="1" w:styleId="FootnoteTextChar">
    <w:name w:val="Footnote Text Char"/>
    <w:basedOn w:val="DefaultParagraphFont"/>
    <w:link w:val="FootnoteText"/>
    <w:uiPriority w:val="99"/>
    <w:semiHidden/>
    <w:rsid w:val="00510C3A"/>
    <w:rPr>
      <w:rFonts w:ascii="Arial" w:hAnsi="Arial"/>
      <w:color w:val="C00000"/>
      <w:lang w:eastAsia="en-US"/>
    </w:rPr>
  </w:style>
  <w:style w:type="character" w:styleId="FootnoteReference">
    <w:name w:val="footnote reference"/>
    <w:basedOn w:val="DefaultParagraphFont"/>
    <w:uiPriority w:val="99"/>
    <w:semiHidden/>
    <w:unhideWhenUsed/>
    <w:rsid w:val="00FF2226"/>
    <w:rPr>
      <w:vertAlign w:val="superscript"/>
    </w:rPr>
  </w:style>
  <w:style w:type="paragraph" w:customStyle="1" w:styleId="Notforpublication">
    <w:name w:val="Not for publication"/>
    <w:basedOn w:val="Normal"/>
    <w:link w:val="NotforpublicationChar"/>
    <w:qFormat/>
    <w:rsid w:val="00553614"/>
    <w:pPr>
      <w:pBdr>
        <w:top w:val="single" w:sz="4" w:space="2" w:color="FF0000"/>
        <w:left w:val="single" w:sz="4" w:space="0" w:color="FF0000"/>
        <w:bottom w:val="single" w:sz="4" w:space="2" w:color="FF0000"/>
        <w:right w:val="single" w:sz="4" w:space="0" w:color="FF0000"/>
      </w:pBdr>
      <w:shd w:val="pct35" w:color="FFFF00" w:fill="auto"/>
      <w:spacing w:before="120" w:line="288" w:lineRule="auto"/>
      <w:contextualSpacing/>
      <w:jc w:val="center"/>
    </w:pPr>
    <w:rPr>
      <w:b/>
      <w:noProof/>
      <w:lang w:eastAsia="en-GB"/>
    </w:rPr>
  </w:style>
  <w:style w:type="character" w:customStyle="1" w:styleId="NotforpublicationChar">
    <w:name w:val="Not for publication Char"/>
    <w:basedOn w:val="DefaultParagraphFont"/>
    <w:link w:val="Notforpublication"/>
    <w:rsid w:val="00553614"/>
    <w:rPr>
      <w:rFonts w:ascii="Arial" w:hAnsi="Arial"/>
      <w:b/>
      <w:noProof/>
      <w:sz w:val="24"/>
      <w:shd w:val="pct35" w:color="FFFF00" w:fill="auto"/>
    </w:rPr>
  </w:style>
  <w:style w:type="paragraph" w:customStyle="1" w:styleId="FieldHeadings">
    <w:name w:val="Field Headings"/>
    <w:basedOn w:val="Normal"/>
    <w:link w:val="FieldHeadingsChar"/>
    <w:qFormat/>
    <w:rsid w:val="00463A02"/>
    <w:pPr>
      <w:pBdr>
        <w:top w:val="single" w:sz="4" w:space="1" w:color="auto"/>
        <w:left w:val="single" w:sz="4" w:space="4" w:color="auto"/>
        <w:bottom w:val="single" w:sz="4" w:space="1" w:color="auto"/>
        <w:right w:val="single" w:sz="4" w:space="4" w:color="auto"/>
        <w:between w:val="single" w:sz="4" w:space="1" w:color="auto"/>
      </w:pBdr>
      <w:tabs>
        <w:tab w:val="bar" w:pos="3175"/>
        <w:tab w:val="left" w:pos="3232"/>
        <w:tab w:val="left" w:pos="4820"/>
        <w:tab w:val="left" w:pos="5954"/>
        <w:tab w:val="left" w:pos="8222"/>
      </w:tabs>
      <w:spacing w:after="0"/>
      <w:ind w:left="3232" w:hanging="3232"/>
    </w:pPr>
    <w:rPr>
      <w:b/>
    </w:rPr>
  </w:style>
  <w:style w:type="character" w:customStyle="1" w:styleId="FieldHeadingsField">
    <w:name w:val="Field Headings Field"/>
    <w:basedOn w:val="DefaultParagraphFont"/>
    <w:uiPriority w:val="1"/>
    <w:rsid w:val="004B04EB"/>
    <w:rPr>
      <w:rFonts w:ascii="Arial" w:hAnsi="Arial"/>
      <w:b/>
      <w:sz w:val="24"/>
      <w:lang w:eastAsia="en-US"/>
    </w:rPr>
  </w:style>
  <w:style w:type="character" w:styleId="LineNumber">
    <w:name w:val="line number"/>
    <w:basedOn w:val="DefaultParagraphFont"/>
    <w:uiPriority w:val="99"/>
    <w:semiHidden/>
    <w:unhideWhenUsed/>
    <w:rsid w:val="00802464"/>
  </w:style>
  <w:style w:type="paragraph" w:customStyle="1" w:styleId="ItemNo">
    <w:name w:val="Item No"/>
    <w:basedOn w:val="Normal"/>
    <w:link w:val="ItemNoChar"/>
    <w:qFormat/>
    <w:rsid w:val="006947EE"/>
    <w:pPr>
      <w:pBdr>
        <w:top w:val="single" w:sz="4" w:space="1" w:color="auto"/>
        <w:left w:val="single" w:sz="4" w:space="4" w:color="auto"/>
        <w:right w:val="single" w:sz="4" w:space="4" w:color="auto"/>
      </w:pBdr>
      <w:spacing w:after="0"/>
      <w:ind w:left="8959"/>
      <w:contextualSpacing/>
      <w:jc w:val="center"/>
    </w:pPr>
    <w:rPr>
      <w:b/>
      <w:sz w:val="36"/>
      <w:szCs w:val="48"/>
    </w:rPr>
  </w:style>
  <w:style w:type="paragraph" w:customStyle="1" w:styleId="SectionHeader2">
    <w:name w:val="Section Header 2"/>
    <w:basedOn w:val="SectionHeader"/>
    <w:link w:val="SectionHeader2Char"/>
    <w:qFormat/>
    <w:rsid w:val="009F50A9"/>
    <w:pPr>
      <w:spacing w:after="240"/>
    </w:pPr>
    <w:rPr>
      <w:u w:val="single"/>
    </w:rPr>
  </w:style>
  <w:style w:type="character" w:customStyle="1" w:styleId="ItemNoChar">
    <w:name w:val="Item No Char"/>
    <w:basedOn w:val="DefaultParagraphFont"/>
    <w:link w:val="ItemNo"/>
    <w:rsid w:val="006947EE"/>
    <w:rPr>
      <w:rFonts w:ascii="Arial" w:hAnsi="Arial"/>
      <w:b/>
      <w:sz w:val="36"/>
      <w:szCs w:val="48"/>
      <w:lang w:eastAsia="en-US"/>
    </w:rPr>
  </w:style>
  <w:style w:type="character" w:customStyle="1" w:styleId="FieldHeadingsChar">
    <w:name w:val="Field Headings Char"/>
    <w:basedOn w:val="DefaultParagraphFont"/>
    <w:link w:val="FieldHeadings"/>
    <w:rsid w:val="00463A02"/>
    <w:rPr>
      <w:rFonts w:ascii="Arial" w:hAnsi="Arial"/>
      <w:b/>
      <w:sz w:val="24"/>
      <w:lang w:eastAsia="en-US"/>
    </w:rPr>
  </w:style>
  <w:style w:type="character" w:customStyle="1" w:styleId="SectionHeader2Char">
    <w:name w:val="Section Header 2 Char"/>
    <w:basedOn w:val="SectionHeaderChar"/>
    <w:link w:val="SectionHeader2"/>
    <w:rsid w:val="009F50A9"/>
    <w:rPr>
      <w:rFonts w:ascii="Arial" w:hAnsi="Arial"/>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4574">
      <w:bodyDiv w:val="1"/>
      <w:marLeft w:val="0"/>
      <w:marRight w:val="0"/>
      <w:marTop w:val="0"/>
      <w:marBottom w:val="0"/>
      <w:divBdr>
        <w:top w:val="none" w:sz="0" w:space="0" w:color="auto"/>
        <w:left w:val="none" w:sz="0" w:space="0" w:color="auto"/>
        <w:bottom w:val="none" w:sz="0" w:space="0" w:color="auto"/>
        <w:right w:val="none" w:sz="0" w:space="0" w:color="auto"/>
      </w:divBdr>
    </w:div>
    <w:div w:id="235095536">
      <w:bodyDiv w:val="1"/>
      <w:marLeft w:val="0"/>
      <w:marRight w:val="0"/>
      <w:marTop w:val="0"/>
      <w:marBottom w:val="0"/>
      <w:divBdr>
        <w:top w:val="none" w:sz="0" w:space="0" w:color="auto"/>
        <w:left w:val="none" w:sz="0" w:space="0" w:color="auto"/>
        <w:bottom w:val="none" w:sz="0" w:space="0" w:color="auto"/>
        <w:right w:val="none" w:sz="0" w:space="0" w:color="auto"/>
      </w:divBdr>
    </w:div>
    <w:div w:id="374351183">
      <w:bodyDiv w:val="1"/>
      <w:marLeft w:val="0"/>
      <w:marRight w:val="0"/>
      <w:marTop w:val="0"/>
      <w:marBottom w:val="0"/>
      <w:divBdr>
        <w:top w:val="none" w:sz="0" w:space="0" w:color="auto"/>
        <w:left w:val="none" w:sz="0" w:space="0" w:color="auto"/>
        <w:bottom w:val="none" w:sz="0" w:space="0" w:color="auto"/>
        <w:right w:val="none" w:sz="0" w:space="0" w:color="auto"/>
      </w:divBdr>
    </w:div>
    <w:div w:id="819493773">
      <w:bodyDiv w:val="1"/>
      <w:marLeft w:val="0"/>
      <w:marRight w:val="0"/>
      <w:marTop w:val="0"/>
      <w:marBottom w:val="0"/>
      <w:divBdr>
        <w:top w:val="none" w:sz="0" w:space="0" w:color="auto"/>
        <w:left w:val="none" w:sz="0" w:space="0" w:color="auto"/>
        <w:bottom w:val="none" w:sz="0" w:space="0" w:color="auto"/>
        <w:right w:val="none" w:sz="0" w:space="0" w:color="auto"/>
      </w:divBdr>
    </w:div>
    <w:div w:id="958337135">
      <w:bodyDiv w:val="1"/>
      <w:marLeft w:val="0"/>
      <w:marRight w:val="0"/>
      <w:marTop w:val="0"/>
      <w:marBottom w:val="0"/>
      <w:divBdr>
        <w:top w:val="none" w:sz="0" w:space="0" w:color="auto"/>
        <w:left w:val="none" w:sz="0" w:space="0" w:color="auto"/>
        <w:bottom w:val="none" w:sz="0" w:space="0" w:color="auto"/>
        <w:right w:val="none" w:sz="0" w:space="0" w:color="auto"/>
      </w:divBdr>
    </w:div>
    <w:div w:id="13153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oleObject" Target="embeddings/oleObject1.bin"/><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image" Target="media/image1.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orporate\educate\L&amp;A\Working%20files%20-%20reorganisation\3.%20Meetings\Childrens%20Services%20Review%20Group\2023-24\Groups\KS2%20Revised%20Results%20(January%202024)%20including%20EAL.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orporate\educate\L&amp;A\Working%20files%20-%20reorganisation\3.%20Meetings\Childrens%20Services%20Review%20Group\2023-24\Groups\KS4%20EAL.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orporate\educate\L&amp;A\Working%20files%20-%20reorganisation\3.%20Meetings\Childrens%20Services%20Review%20Group\2023-24\Groups\KS4%20EAL.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orporate\educate\L&amp;A\Working%20files%20-%20reorganisation\3.%20Meetings\Childrens%20Services%20Review%20Group\2023-24\Groups\KS4%20EAL.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corporate\educate\L&amp;A\Working%20files%20-%20reorganisation\4.%20Performance%20data\Pupil%20outcomes\EDI%20Reports\EDI%20Report%202023%20-%20KS2%20and%20KS4\KS2%20Revised%20Results%20(January%202024)%20%20by%20Minor%20Ethnicit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orporate\educate\L&amp;A\Working%20files%20-%20reorganisation\3.%20Meetings\Childrens%20Services%20Review%20Group\2023-24\Groups\KS2%20Revised%20Results%20(January%202024)%20including%20EAL.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orporate\educate\L&amp;A\Working%20files%20-%20reorganisation\3.%20Meetings\Childrens%20Services%20Review%20Group\2023-24\Groups\KS2%20Revised%20Results%20(January%202024)%20%20by%20Minor%20Ethnicity.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orporate\educate\L&amp;A\Working%20files%20-%20reorganisation\3.%20Meetings\Childrens%20Services%20Review%20Group\2023-24\Groups\KS2%20Revised%20Results%20(January%202024)%20including%20EAL.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corporate\educate\L&amp;A\Working%20files%20-%20reorganisation\4.%20Performance%20data\Pupil%20outcomes\EDI%20Reports\EDI%20Report%202023%20-%20KS2%20and%20KS4\KS4%20EDI%20Data%20LA%20and%20national.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corporate\educate\L&amp;A\Working%20files%20-%20reorganisation\3.%20Meetings\Childrens%20Services%20Review%20Group\2023-24\Groups\KS4%20EDI%20Data%20LA%20and%20national.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orporate\educate\L&amp;A\Working%20files%20-%20reorganisation\3.%20Meetings\Childrens%20Services%20Review%20Group\2023-24\Groups\Copy%20of%20Disadvantaged%20kS2%20and%20KS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orporate\educate\L&amp;A\Working%20files%20-%20reorganisation\3.%20Meetings\Childrens%20Services%20Review%20Group\2023-24\Groups\Copy%20of%20Disadvantaged%20kS2%20and%20KS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orporate\educate\L&amp;A\Working%20files%20-%20reorganisation\3.%20Meetings\Childrens%20Services%20Review%20Group\2023-24\Groups\Copy%20of%20Disadvantaged%20kS2%20and%20KS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orporate\educate\L&amp;A\Working%20files%20-%20reorganisation\3.%20Meetings\Childrens%20Services%20Review%20Group\2023-24\Groups\KS2%20Revised%20Results%20(January%202024)%20including%20EAL.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orporate\educate\L&amp;A\Working%20files%20-%20reorganisation\3.%20Meetings\Childrens%20Services%20Review%20Group\2023-24\Groups\KS2%20Revised%20Results%20(January%202024)%20including%20EA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orporate\educate\L&amp;A\Working%20files%20-%20reorganisation\3.%20Meetings\Childrens%20Services%20Review%20Group\2023-24\Groups\KS2%20Revised%20Results%20(January%202024)%20including%20EA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 KS2 RWM: All Pupils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Graphs!$A$4</c:f>
              <c:strCache>
                <c:ptCount val="1"/>
                <c:pt idx="0">
                  <c:v>National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Graphs!$B$3:$D$3</c:f>
              <c:numCache>
                <c:formatCode>General</c:formatCode>
                <c:ptCount val="3"/>
                <c:pt idx="0">
                  <c:v>2019</c:v>
                </c:pt>
                <c:pt idx="1">
                  <c:v>2022</c:v>
                </c:pt>
                <c:pt idx="2">
                  <c:v>2023</c:v>
                </c:pt>
              </c:numCache>
            </c:numRef>
          </c:cat>
          <c:val>
            <c:numRef>
              <c:f>Graphs!$B$4:$D$4</c:f>
              <c:numCache>
                <c:formatCode>0.0%</c:formatCode>
                <c:ptCount val="3"/>
                <c:pt idx="0">
                  <c:v>0.64900000000000002</c:v>
                </c:pt>
                <c:pt idx="1">
                  <c:v>0.58699999999999997</c:v>
                </c:pt>
                <c:pt idx="2">
                  <c:v>0.59599999999999997</c:v>
                </c:pt>
              </c:numCache>
            </c:numRef>
          </c:val>
          <c:smooth val="0"/>
          <c:extLst>
            <c:ext xmlns:c16="http://schemas.microsoft.com/office/drawing/2014/chart" uri="{C3380CC4-5D6E-409C-BE32-E72D297353CC}">
              <c16:uniqueId val="{00000000-0E35-4368-AB4C-25261AEAAE5C}"/>
            </c:ext>
          </c:extLst>
        </c:ser>
        <c:ser>
          <c:idx val="1"/>
          <c:order val="1"/>
          <c:tx>
            <c:strRef>
              <c:f>Graphs!$A$5</c:f>
              <c:strCache>
                <c:ptCount val="1"/>
                <c:pt idx="0">
                  <c:v>Luton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Graphs!$B$3:$D$3</c:f>
              <c:numCache>
                <c:formatCode>General</c:formatCode>
                <c:ptCount val="3"/>
                <c:pt idx="0">
                  <c:v>2019</c:v>
                </c:pt>
                <c:pt idx="1">
                  <c:v>2022</c:v>
                </c:pt>
                <c:pt idx="2">
                  <c:v>2023</c:v>
                </c:pt>
              </c:numCache>
            </c:numRef>
          </c:cat>
          <c:val>
            <c:numRef>
              <c:f>Graphs!$B$5:$D$5</c:f>
              <c:numCache>
                <c:formatCode>0.0%</c:formatCode>
                <c:ptCount val="3"/>
                <c:pt idx="0">
                  <c:v>0.61199999999999999</c:v>
                </c:pt>
                <c:pt idx="1">
                  <c:v>0.61399999999999999</c:v>
                </c:pt>
                <c:pt idx="2">
                  <c:v>0.59699999999999998</c:v>
                </c:pt>
              </c:numCache>
            </c:numRef>
          </c:val>
          <c:smooth val="0"/>
          <c:extLst>
            <c:ext xmlns:c16="http://schemas.microsoft.com/office/drawing/2014/chart" uri="{C3380CC4-5D6E-409C-BE32-E72D297353CC}">
              <c16:uniqueId val="{00000001-0E35-4368-AB4C-25261AEAAE5C}"/>
            </c:ext>
          </c:extLst>
        </c:ser>
        <c:dLbls>
          <c:showLegendKey val="0"/>
          <c:showVal val="0"/>
          <c:showCatName val="0"/>
          <c:showSerName val="0"/>
          <c:showPercent val="0"/>
          <c:showBubbleSize val="0"/>
        </c:dLbls>
        <c:marker val="1"/>
        <c:smooth val="0"/>
        <c:axId val="555207256"/>
        <c:axId val="555208896"/>
      </c:lineChart>
      <c:catAx>
        <c:axId val="55520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208896"/>
        <c:crosses val="autoZero"/>
        <c:auto val="1"/>
        <c:lblAlgn val="ctr"/>
        <c:lblOffset val="100"/>
        <c:noMultiLvlLbl val="0"/>
      </c:catAx>
      <c:valAx>
        <c:axId val="555208896"/>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207256"/>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8c 2023</a:t>
            </a:r>
            <a:r>
              <a:rPr lang="en-GB" baseline="0"/>
              <a:t> GCSE EM5+ EAL v. non-EAL</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tx>
            <c:v>2023</c:v>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F06-4D14-AB40-A5B288A6C6C3}"/>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EF06-4D14-AB40-A5B288A6C6C3}"/>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EF06-4D14-AB40-A5B288A6C6C3}"/>
              </c:ext>
            </c:extLst>
          </c:dPt>
          <c:dPt>
            <c:idx val="3"/>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7-EF06-4D14-AB40-A5B288A6C6C3}"/>
              </c:ext>
            </c:extLst>
          </c:dPt>
          <c:cat>
            <c:strRef>
              <c:f>Sheet1!$B$5:$B$9</c:f>
              <c:strCache>
                <c:ptCount val="4"/>
                <c:pt idx="0">
                  <c:v>National EAL</c:v>
                </c:pt>
                <c:pt idx="1">
                  <c:v>National Non-EAL</c:v>
                </c:pt>
                <c:pt idx="2">
                  <c:v>Luton EAL</c:v>
                </c:pt>
                <c:pt idx="3">
                  <c:v>National Non-EAL</c:v>
                </c:pt>
              </c:strCache>
            </c:strRef>
          </c:cat>
          <c:val>
            <c:numRef>
              <c:f>Sheet1!$E$5:$E$9</c:f>
              <c:numCache>
                <c:formatCode>0.0%</c:formatCode>
                <c:ptCount val="4"/>
                <c:pt idx="0">
                  <c:v>0.48699999999999999</c:v>
                </c:pt>
                <c:pt idx="1">
                  <c:v>0.443</c:v>
                </c:pt>
                <c:pt idx="2">
                  <c:v>0.45900000000000002</c:v>
                </c:pt>
                <c:pt idx="3">
                  <c:v>0.41699999999999998</c:v>
                </c:pt>
              </c:numCache>
            </c:numRef>
          </c:val>
          <c:extLst>
            <c:ext xmlns:c16="http://schemas.microsoft.com/office/drawing/2014/chart" uri="{C3380CC4-5D6E-409C-BE32-E72D297353CC}">
              <c16:uniqueId val="{00000008-EF06-4D14-AB40-A5B288A6C6C3}"/>
            </c:ext>
          </c:extLst>
        </c:ser>
        <c:dLbls>
          <c:showLegendKey val="0"/>
          <c:showVal val="0"/>
          <c:showCatName val="0"/>
          <c:showSerName val="0"/>
          <c:showPercent val="0"/>
          <c:showBubbleSize val="0"/>
        </c:dLbls>
        <c:gapWidth val="219"/>
        <c:overlap val="-27"/>
        <c:axId val="520840048"/>
        <c:axId val="520835456"/>
      </c:barChart>
      <c:catAx>
        <c:axId val="52084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35456"/>
        <c:crosses val="autoZero"/>
        <c:auto val="1"/>
        <c:lblAlgn val="ctr"/>
        <c:lblOffset val="100"/>
        <c:noMultiLvlLbl val="0"/>
      </c:catAx>
      <c:valAx>
        <c:axId val="520835456"/>
        <c:scaling>
          <c:orientation val="minMax"/>
          <c:max val="0.60000000000000009"/>
          <c:min val="0.3000000000000000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40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8d: GCSE EM5+ EAL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'Key Stage 4-CopyEAL_05_02_2024_'!$B$4</c:f>
              <c:strCache>
                <c:ptCount val="1"/>
                <c:pt idx="0">
                  <c:v>National 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'Key Stage 4-CopyEAL_05_02_2024_'!$C$2:$E$2</c:f>
              <c:numCache>
                <c:formatCode>General</c:formatCode>
                <c:ptCount val="3"/>
                <c:pt idx="0">
                  <c:v>2019</c:v>
                </c:pt>
                <c:pt idx="1">
                  <c:v>2022</c:v>
                </c:pt>
                <c:pt idx="2">
                  <c:v>2023</c:v>
                </c:pt>
              </c:numCache>
            </c:numRef>
          </c:cat>
          <c:val>
            <c:numRef>
              <c:f>'Key Stage 4-CopyEAL_05_02_2024_'!$C$4:$E$4</c:f>
              <c:numCache>
                <c:formatCode>0.0%</c:formatCode>
                <c:ptCount val="3"/>
                <c:pt idx="0">
                  <c:v>0.438</c:v>
                </c:pt>
                <c:pt idx="1">
                  <c:v>0.53300000000000003</c:v>
                </c:pt>
                <c:pt idx="2">
                  <c:v>0.48699999999999999</c:v>
                </c:pt>
              </c:numCache>
            </c:numRef>
          </c:val>
          <c:smooth val="0"/>
          <c:extLst>
            <c:ext xmlns:c16="http://schemas.microsoft.com/office/drawing/2014/chart" uri="{C3380CC4-5D6E-409C-BE32-E72D297353CC}">
              <c16:uniqueId val="{00000000-38FF-487A-B661-DB03B8B24690}"/>
            </c:ext>
          </c:extLst>
        </c:ser>
        <c:ser>
          <c:idx val="2"/>
          <c:order val="1"/>
          <c:tx>
            <c:strRef>
              <c:f>'Key Stage 4-CopyEAL_05_02_2024_'!$B$7</c:f>
              <c:strCache>
                <c:ptCount val="1"/>
                <c:pt idx="0">
                  <c:v>Luton EAL</c:v>
                </c:pt>
              </c:strCache>
            </c:strRef>
          </c:tx>
          <c:spPr>
            <a:ln w="28575" cap="rnd">
              <a:solidFill>
                <a:schemeClr val="accent2"/>
              </a:solidFill>
              <a:round/>
            </a:ln>
            <a:effectLst/>
          </c:spPr>
          <c:marker>
            <c:symbol val="circle"/>
            <c:size val="5"/>
            <c:spPr>
              <a:solidFill>
                <a:schemeClr val="accent2"/>
              </a:solidFill>
              <a:ln w="9525">
                <a:noFill/>
              </a:ln>
              <a:effectLst/>
            </c:spPr>
          </c:marker>
          <c:dPt>
            <c:idx val="1"/>
            <c:marker>
              <c:symbol val="circle"/>
              <c:size val="5"/>
              <c:spPr>
                <a:solidFill>
                  <a:schemeClr val="accent2"/>
                </a:solidFill>
                <a:ln w="9525">
                  <a:noFill/>
                </a:ln>
                <a:effectLst/>
              </c:spPr>
            </c:marker>
            <c:bubble3D val="0"/>
            <c:extLst>
              <c:ext xmlns:c16="http://schemas.microsoft.com/office/drawing/2014/chart" uri="{C3380CC4-5D6E-409C-BE32-E72D297353CC}">
                <c16:uniqueId val="{00000001-38FF-487A-B661-DB03B8B24690}"/>
              </c:ext>
            </c:extLst>
          </c:dPt>
          <c:val>
            <c:numRef>
              <c:f>'Key Stage 4-CopyEAL_05_02_2024_'!$C$7:$E$7</c:f>
              <c:numCache>
                <c:formatCode>0.0%</c:formatCode>
                <c:ptCount val="3"/>
                <c:pt idx="0">
                  <c:v>0.39500000000000002</c:v>
                </c:pt>
                <c:pt idx="1">
                  <c:v>0.50900000000000001</c:v>
                </c:pt>
                <c:pt idx="2">
                  <c:v>0.45900000000000002</c:v>
                </c:pt>
              </c:numCache>
            </c:numRef>
          </c:val>
          <c:smooth val="0"/>
          <c:extLst>
            <c:ext xmlns:c16="http://schemas.microsoft.com/office/drawing/2014/chart" uri="{C3380CC4-5D6E-409C-BE32-E72D297353CC}">
              <c16:uniqueId val="{00000002-38FF-487A-B661-DB03B8B24690}"/>
            </c:ext>
          </c:extLst>
        </c:ser>
        <c:dLbls>
          <c:showLegendKey val="0"/>
          <c:showVal val="0"/>
          <c:showCatName val="0"/>
          <c:showSerName val="0"/>
          <c:showPercent val="0"/>
          <c:showBubbleSize val="0"/>
        </c:dLbls>
        <c:marker val="1"/>
        <c:smooth val="0"/>
        <c:axId val="529736976"/>
        <c:axId val="529733368"/>
      </c:lineChart>
      <c:catAx>
        <c:axId val="52973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733368"/>
        <c:crosses val="autoZero"/>
        <c:auto val="1"/>
        <c:lblAlgn val="ctr"/>
        <c:lblOffset val="100"/>
        <c:noMultiLvlLbl val="0"/>
      </c:catAx>
      <c:valAx>
        <c:axId val="529733368"/>
        <c:scaling>
          <c:orientation val="minMax"/>
          <c:max val="0.60000000000000009"/>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736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8e: GCSE</a:t>
            </a:r>
            <a:r>
              <a:rPr lang="en-GB" baseline="0"/>
              <a:t> EM5+ Non-EAL</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'Key Stage 4-CopyEAL_05_02_2024_'!$B$5</c:f>
              <c:strCache>
                <c:ptCount val="1"/>
                <c:pt idx="0">
                  <c:v>National Non-EAL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'Key Stage 4-CopyEAL_05_02_2024_'!$C$2:$E$2</c:f>
              <c:numCache>
                <c:formatCode>General</c:formatCode>
                <c:ptCount val="3"/>
                <c:pt idx="0">
                  <c:v>2019</c:v>
                </c:pt>
                <c:pt idx="1">
                  <c:v>2022</c:v>
                </c:pt>
                <c:pt idx="2">
                  <c:v>2023</c:v>
                </c:pt>
              </c:numCache>
            </c:numRef>
          </c:cat>
          <c:val>
            <c:numRef>
              <c:f>'Key Stage 4-CopyEAL_05_02_2024_'!$C$5:$E$5</c:f>
              <c:numCache>
                <c:formatCode>0.0%</c:formatCode>
                <c:ptCount val="3"/>
                <c:pt idx="0">
                  <c:v>0.43099999999999999</c:v>
                </c:pt>
                <c:pt idx="1">
                  <c:v>0.49099999999999999</c:v>
                </c:pt>
                <c:pt idx="2">
                  <c:v>0.443</c:v>
                </c:pt>
              </c:numCache>
            </c:numRef>
          </c:val>
          <c:smooth val="0"/>
          <c:extLst>
            <c:ext xmlns:c16="http://schemas.microsoft.com/office/drawing/2014/chart" uri="{C3380CC4-5D6E-409C-BE32-E72D297353CC}">
              <c16:uniqueId val="{00000000-1739-41D2-9119-CCFE4D72F2F8}"/>
            </c:ext>
          </c:extLst>
        </c:ser>
        <c:ser>
          <c:idx val="1"/>
          <c:order val="1"/>
          <c:tx>
            <c:strRef>
              <c:f>'Key Stage 4-CopyEAL_05_02_2024_'!$B$8</c:f>
              <c:strCache>
                <c:ptCount val="1"/>
                <c:pt idx="0">
                  <c:v>Luton Non-EAL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'Key Stage 4-CopyEAL_05_02_2024_'!$C$8:$E$8</c:f>
              <c:numCache>
                <c:formatCode>0.0%</c:formatCode>
                <c:ptCount val="3"/>
                <c:pt idx="0">
                  <c:v>0.35899999999999999</c:v>
                </c:pt>
                <c:pt idx="1">
                  <c:v>0.41199999999999998</c:v>
                </c:pt>
                <c:pt idx="2">
                  <c:v>0.41699999999999998</c:v>
                </c:pt>
              </c:numCache>
            </c:numRef>
          </c:val>
          <c:smooth val="0"/>
          <c:extLst>
            <c:ext xmlns:c16="http://schemas.microsoft.com/office/drawing/2014/chart" uri="{C3380CC4-5D6E-409C-BE32-E72D297353CC}">
              <c16:uniqueId val="{00000001-1739-41D2-9119-CCFE4D72F2F8}"/>
            </c:ext>
          </c:extLst>
        </c:ser>
        <c:dLbls>
          <c:showLegendKey val="0"/>
          <c:showVal val="0"/>
          <c:showCatName val="0"/>
          <c:showSerName val="0"/>
          <c:showPercent val="0"/>
          <c:showBubbleSize val="0"/>
        </c:dLbls>
        <c:marker val="1"/>
        <c:smooth val="0"/>
        <c:axId val="520830864"/>
        <c:axId val="520826600"/>
      </c:lineChart>
      <c:catAx>
        <c:axId val="52083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26600"/>
        <c:crosses val="autoZero"/>
        <c:auto val="1"/>
        <c:lblAlgn val="ctr"/>
        <c:lblOffset val="100"/>
        <c:noMultiLvlLbl val="0"/>
      </c:catAx>
      <c:valAx>
        <c:axId val="520826600"/>
        <c:scaling>
          <c:orientation val="minMax"/>
          <c:max val="0.60000000000000009"/>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830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9: 2023:</a:t>
            </a:r>
            <a:r>
              <a:rPr lang="en-GB" baseline="0"/>
              <a:t> KS2 RWM</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Sheet1!$A$9</c:f>
              <c:strCache>
                <c:ptCount val="1"/>
                <c:pt idx="0">
                  <c:v>National (state-funded schools)</c:v>
                </c:pt>
              </c:strCache>
            </c:strRef>
          </c:tx>
          <c:spPr>
            <a:solidFill>
              <a:schemeClr val="accent1"/>
            </a:solidFill>
            <a:ln>
              <a:noFill/>
            </a:ln>
            <a:effectLst/>
          </c:spPr>
          <c:invertIfNegative val="0"/>
          <c:cat>
            <c:strRef>
              <c:f>Sheet1!$B$8:$L$8</c:f>
              <c:strCache>
                <c:ptCount val="11"/>
                <c:pt idx="0">
                  <c:v>% RWM Exp+</c:v>
                </c:pt>
                <c:pt idx="1">
                  <c:v>Asian - Bangladeshi</c:v>
                </c:pt>
                <c:pt idx="2">
                  <c:v>Asian - Pakistani</c:v>
                </c:pt>
                <c:pt idx="3">
                  <c:v>Asian - Indian</c:v>
                </c:pt>
                <c:pt idx="4">
                  <c:v>Any Other Asian Background</c:v>
                </c:pt>
                <c:pt idx="5">
                  <c:v>Black - African</c:v>
                </c:pt>
                <c:pt idx="6">
                  <c:v>Black Caribbean</c:v>
                </c:pt>
                <c:pt idx="7">
                  <c:v>Any Other Black Background</c:v>
                </c:pt>
                <c:pt idx="8">
                  <c:v>White - British</c:v>
                </c:pt>
                <c:pt idx="9">
                  <c:v>Any Other White Background</c:v>
                </c:pt>
                <c:pt idx="10">
                  <c:v>Mixed</c:v>
                </c:pt>
              </c:strCache>
            </c:strRef>
          </c:cat>
          <c:val>
            <c:numRef>
              <c:f>Sheet1!$B$9:$L$9</c:f>
              <c:numCache>
                <c:formatCode>0.0%</c:formatCode>
                <c:ptCount val="11"/>
                <c:pt idx="0">
                  <c:v>0.59599999999999997</c:v>
                </c:pt>
                <c:pt idx="1">
                  <c:v>0.68300000000000005</c:v>
                </c:pt>
                <c:pt idx="2">
                  <c:v>0.59699999999999998</c:v>
                </c:pt>
                <c:pt idx="3">
                  <c:v>0.72899999999999998</c:v>
                </c:pt>
                <c:pt idx="4">
                  <c:v>0.66700000000000004</c:v>
                </c:pt>
                <c:pt idx="5">
                  <c:v>0.629</c:v>
                </c:pt>
                <c:pt idx="6">
                  <c:v>0.5</c:v>
                </c:pt>
                <c:pt idx="7">
                  <c:v>0.56200000000000006</c:v>
                </c:pt>
                <c:pt idx="8">
                  <c:v>0.58699999999999997</c:v>
                </c:pt>
                <c:pt idx="9">
                  <c:v>0.59899999999999998</c:v>
                </c:pt>
                <c:pt idx="10">
                  <c:v>0.61599999999999999</c:v>
                </c:pt>
              </c:numCache>
            </c:numRef>
          </c:val>
          <c:extLst>
            <c:ext xmlns:c16="http://schemas.microsoft.com/office/drawing/2014/chart" uri="{C3380CC4-5D6E-409C-BE32-E72D297353CC}">
              <c16:uniqueId val="{00000000-8CC8-4289-B47C-0682C5A5CB83}"/>
            </c:ext>
          </c:extLst>
        </c:ser>
        <c:dLbls>
          <c:showLegendKey val="0"/>
          <c:showVal val="0"/>
          <c:showCatName val="0"/>
          <c:showSerName val="0"/>
          <c:showPercent val="0"/>
          <c:showBubbleSize val="0"/>
        </c:dLbls>
        <c:gapWidth val="219"/>
        <c:overlap val="-27"/>
        <c:axId val="761205472"/>
        <c:axId val="761200880"/>
      </c:barChart>
      <c:lineChart>
        <c:grouping val="standard"/>
        <c:varyColors val="0"/>
        <c:ser>
          <c:idx val="1"/>
          <c:order val="1"/>
          <c:tx>
            <c:strRef>
              <c:f>Sheet1!$A$10</c:f>
              <c:strCache>
                <c:ptCount val="1"/>
                <c:pt idx="0">
                  <c:v>Luton (including Special Schools)</c:v>
                </c:pt>
              </c:strCache>
            </c:strRef>
          </c:tx>
          <c:spPr>
            <a:ln w="28575" cap="rnd">
              <a:solidFill>
                <a:schemeClr val="accent6"/>
              </a:solidFill>
              <a:round/>
            </a:ln>
            <a:effectLst/>
          </c:spPr>
          <c:marker>
            <c:symbol val="none"/>
          </c:marker>
          <c:cat>
            <c:strRef>
              <c:f>Sheet1!$B$8:$L$8</c:f>
              <c:strCache>
                <c:ptCount val="11"/>
                <c:pt idx="0">
                  <c:v>% RWM Exp+</c:v>
                </c:pt>
                <c:pt idx="1">
                  <c:v>Asian - Bangladeshi</c:v>
                </c:pt>
                <c:pt idx="2">
                  <c:v>Asian - Pakistani</c:v>
                </c:pt>
                <c:pt idx="3">
                  <c:v>Asian - Indian</c:v>
                </c:pt>
                <c:pt idx="4">
                  <c:v>Any Other Asian Background</c:v>
                </c:pt>
                <c:pt idx="5">
                  <c:v>Black - African</c:v>
                </c:pt>
                <c:pt idx="6">
                  <c:v>Black Caribbean</c:v>
                </c:pt>
                <c:pt idx="7">
                  <c:v>Any Other Black Background</c:v>
                </c:pt>
                <c:pt idx="8">
                  <c:v>White - British</c:v>
                </c:pt>
                <c:pt idx="9">
                  <c:v>Any Other White Background</c:v>
                </c:pt>
                <c:pt idx="10">
                  <c:v>Mixed</c:v>
                </c:pt>
              </c:strCache>
            </c:strRef>
          </c:cat>
          <c:val>
            <c:numRef>
              <c:f>Sheet1!$B$10:$L$10</c:f>
              <c:numCache>
                <c:formatCode>0.0%</c:formatCode>
                <c:ptCount val="11"/>
                <c:pt idx="0">
                  <c:v>0.59699999999999998</c:v>
                </c:pt>
                <c:pt idx="1">
                  <c:v>0.68700000000000006</c:v>
                </c:pt>
                <c:pt idx="2">
                  <c:v>0.58599999999999997</c:v>
                </c:pt>
                <c:pt idx="3">
                  <c:v>0.68500000000000005</c:v>
                </c:pt>
                <c:pt idx="4">
                  <c:v>0.69199999999999995</c:v>
                </c:pt>
                <c:pt idx="5">
                  <c:v>0.61699999999999999</c:v>
                </c:pt>
                <c:pt idx="6">
                  <c:v>0.51800000000000002</c:v>
                </c:pt>
                <c:pt idx="7">
                  <c:v>0.52600000000000002</c:v>
                </c:pt>
                <c:pt idx="8">
                  <c:v>0.55100000000000005</c:v>
                </c:pt>
                <c:pt idx="9">
                  <c:v>0.59799999999999998</c:v>
                </c:pt>
                <c:pt idx="10">
                  <c:v>0.54500000000000004</c:v>
                </c:pt>
              </c:numCache>
            </c:numRef>
          </c:val>
          <c:smooth val="0"/>
          <c:extLst>
            <c:ext xmlns:c16="http://schemas.microsoft.com/office/drawing/2014/chart" uri="{C3380CC4-5D6E-409C-BE32-E72D297353CC}">
              <c16:uniqueId val="{00000001-8CC8-4289-B47C-0682C5A5CB83}"/>
            </c:ext>
          </c:extLst>
        </c:ser>
        <c:dLbls>
          <c:showLegendKey val="0"/>
          <c:showVal val="0"/>
          <c:showCatName val="0"/>
          <c:showSerName val="0"/>
          <c:showPercent val="0"/>
          <c:showBubbleSize val="0"/>
        </c:dLbls>
        <c:marker val="1"/>
        <c:smooth val="0"/>
        <c:axId val="761205472"/>
        <c:axId val="761200880"/>
      </c:lineChart>
      <c:catAx>
        <c:axId val="76120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200880"/>
        <c:crosses val="autoZero"/>
        <c:auto val="1"/>
        <c:lblAlgn val="ctr"/>
        <c:lblOffset val="100"/>
        <c:noMultiLvlLbl val="0"/>
      </c:catAx>
      <c:valAx>
        <c:axId val="761200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205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10: KS2 RWM: All pupils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Graphs!$A$2:$A$4</c:f>
              <c:numCache>
                <c:formatCode>General</c:formatCode>
                <c:ptCount val="3"/>
                <c:pt idx="0">
                  <c:v>2019</c:v>
                </c:pt>
                <c:pt idx="1">
                  <c:v>2022</c:v>
                </c:pt>
                <c:pt idx="2">
                  <c:v>2023</c:v>
                </c:pt>
              </c:numCache>
            </c:numRef>
          </c:cat>
          <c:val>
            <c:numRef>
              <c:f>Graphs!$C$2:$C$4</c:f>
              <c:numCache>
                <c:formatCode>0.0%</c:formatCode>
                <c:ptCount val="3"/>
                <c:pt idx="0">
                  <c:v>0.64900000000000002</c:v>
                </c:pt>
                <c:pt idx="1">
                  <c:v>0.58699999999999997</c:v>
                </c:pt>
                <c:pt idx="2">
                  <c:v>0.59599999999999997</c:v>
                </c:pt>
              </c:numCache>
            </c:numRef>
          </c:val>
          <c:smooth val="0"/>
          <c:extLst>
            <c:ext xmlns:c16="http://schemas.microsoft.com/office/drawing/2014/chart" uri="{C3380CC4-5D6E-409C-BE32-E72D297353CC}">
              <c16:uniqueId val="{00000000-99A1-45AF-807D-A92DC30C0A1D}"/>
            </c:ext>
          </c:extLst>
        </c:ser>
        <c:ser>
          <c:idx val="1"/>
          <c:order val="1"/>
          <c:tx>
            <c:strRef>
              <c:f>Graphs!$B$5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Graphs!$A$2:$A$4</c:f>
              <c:numCache>
                <c:formatCode>General</c:formatCode>
                <c:ptCount val="3"/>
                <c:pt idx="0">
                  <c:v>2019</c:v>
                </c:pt>
                <c:pt idx="1">
                  <c:v>2022</c:v>
                </c:pt>
                <c:pt idx="2">
                  <c:v>2023</c:v>
                </c:pt>
              </c:numCache>
            </c:numRef>
          </c:cat>
          <c:val>
            <c:numRef>
              <c:f>Graphs!$C$5:$C$7</c:f>
              <c:numCache>
                <c:formatCode>0.0%</c:formatCode>
                <c:ptCount val="3"/>
                <c:pt idx="0">
                  <c:v>0.61199999999999999</c:v>
                </c:pt>
                <c:pt idx="1">
                  <c:v>0.61399999999999999</c:v>
                </c:pt>
                <c:pt idx="2">
                  <c:v>0.59699999999999998</c:v>
                </c:pt>
              </c:numCache>
            </c:numRef>
          </c:val>
          <c:smooth val="0"/>
          <c:extLst>
            <c:ext xmlns:c16="http://schemas.microsoft.com/office/drawing/2014/chart" uri="{C3380CC4-5D6E-409C-BE32-E72D297353CC}">
              <c16:uniqueId val="{00000001-99A1-45AF-807D-A92DC30C0A1D}"/>
            </c:ext>
          </c:extLst>
        </c:ser>
        <c:dLbls>
          <c:showLegendKey val="0"/>
          <c:showVal val="0"/>
          <c:showCatName val="0"/>
          <c:showSerName val="0"/>
          <c:showPercent val="0"/>
          <c:showBubbleSize val="0"/>
        </c:dLbls>
        <c:marker val="1"/>
        <c:smooth val="0"/>
        <c:axId val="688554080"/>
        <c:axId val="688548832"/>
      </c:lineChart>
      <c:catAx>
        <c:axId val="68855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48832"/>
        <c:crosses val="autoZero"/>
        <c:auto val="1"/>
        <c:lblAlgn val="ctr"/>
        <c:lblOffset val="100"/>
        <c:noMultiLvlLbl val="0"/>
      </c:catAx>
      <c:valAx>
        <c:axId val="688548832"/>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54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11:</a:t>
            </a:r>
            <a:r>
              <a:rPr lang="en-US" baseline="0"/>
              <a:t> </a:t>
            </a:r>
            <a:r>
              <a:rPr lang="en-US"/>
              <a:t>KS2</a:t>
            </a:r>
            <a:r>
              <a:rPr lang="en-US" baseline="0"/>
              <a:t> RWM: Asian-Bangladeshi</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Graphs!$B$23</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Graphs!$A$23:$A$25</c:f>
              <c:numCache>
                <c:formatCode>General</c:formatCode>
                <c:ptCount val="3"/>
                <c:pt idx="0">
                  <c:v>2019</c:v>
                </c:pt>
                <c:pt idx="1">
                  <c:v>2022</c:v>
                </c:pt>
                <c:pt idx="2">
                  <c:v>2023</c:v>
                </c:pt>
              </c:numCache>
            </c:numRef>
          </c:cat>
          <c:val>
            <c:numRef>
              <c:f>Graphs!$D$23:$D$25</c:f>
              <c:numCache>
                <c:formatCode>0.0%</c:formatCode>
                <c:ptCount val="3"/>
                <c:pt idx="0">
                  <c:v>0.70199999999999996</c:v>
                </c:pt>
                <c:pt idx="1">
                  <c:v>0.67400000000000004</c:v>
                </c:pt>
                <c:pt idx="2">
                  <c:v>0.68300000000000005</c:v>
                </c:pt>
              </c:numCache>
            </c:numRef>
          </c:val>
          <c:smooth val="0"/>
          <c:extLst>
            <c:ext xmlns:c16="http://schemas.microsoft.com/office/drawing/2014/chart" uri="{C3380CC4-5D6E-409C-BE32-E72D297353CC}">
              <c16:uniqueId val="{00000000-8240-482D-94FD-D2A29A2C960D}"/>
            </c:ext>
          </c:extLst>
        </c:ser>
        <c:ser>
          <c:idx val="1"/>
          <c:order val="1"/>
          <c:tx>
            <c:strRef>
              <c:f>Graphs!$B$26</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Graphs!$A$23:$A$25</c:f>
              <c:numCache>
                <c:formatCode>General</c:formatCode>
                <c:ptCount val="3"/>
                <c:pt idx="0">
                  <c:v>2019</c:v>
                </c:pt>
                <c:pt idx="1">
                  <c:v>2022</c:v>
                </c:pt>
                <c:pt idx="2">
                  <c:v>2023</c:v>
                </c:pt>
              </c:numCache>
            </c:numRef>
          </c:cat>
          <c:val>
            <c:numRef>
              <c:f>Graphs!$D$26:$D$28</c:f>
              <c:numCache>
                <c:formatCode>0.0%</c:formatCode>
                <c:ptCount val="3"/>
                <c:pt idx="0">
                  <c:v>0.65</c:v>
                </c:pt>
                <c:pt idx="1">
                  <c:v>0.69199999999999995</c:v>
                </c:pt>
                <c:pt idx="2">
                  <c:v>0.68700000000000006</c:v>
                </c:pt>
              </c:numCache>
            </c:numRef>
          </c:val>
          <c:smooth val="0"/>
          <c:extLst>
            <c:ext xmlns:c16="http://schemas.microsoft.com/office/drawing/2014/chart" uri="{C3380CC4-5D6E-409C-BE32-E72D297353CC}">
              <c16:uniqueId val="{00000001-8240-482D-94FD-D2A29A2C960D}"/>
            </c:ext>
          </c:extLst>
        </c:ser>
        <c:dLbls>
          <c:showLegendKey val="0"/>
          <c:showVal val="0"/>
          <c:showCatName val="0"/>
          <c:showSerName val="0"/>
          <c:showPercent val="0"/>
          <c:showBubbleSize val="0"/>
        </c:dLbls>
        <c:marker val="1"/>
        <c:smooth val="0"/>
        <c:axId val="555199248"/>
        <c:axId val="555199904"/>
      </c:lineChart>
      <c:catAx>
        <c:axId val="55519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99904"/>
        <c:crosses val="autoZero"/>
        <c:auto val="1"/>
        <c:lblAlgn val="ctr"/>
        <c:lblOffset val="100"/>
        <c:noMultiLvlLbl val="0"/>
      </c:catAx>
      <c:valAx>
        <c:axId val="555199904"/>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199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12: KS2 RWM: Asian-Pakistani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Graphs!$B$23</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Graphs!$A$23:$A$25</c:f>
              <c:numCache>
                <c:formatCode>General</c:formatCode>
                <c:ptCount val="3"/>
                <c:pt idx="0">
                  <c:v>2019</c:v>
                </c:pt>
                <c:pt idx="1">
                  <c:v>2022</c:v>
                </c:pt>
                <c:pt idx="2">
                  <c:v>2023</c:v>
                </c:pt>
              </c:numCache>
            </c:numRef>
          </c:cat>
          <c:val>
            <c:numRef>
              <c:f>Graphs!$E$23:$E$25</c:f>
              <c:numCache>
                <c:formatCode>0.0%</c:formatCode>
                <c:ptCount val="3"/>
                <c:pt idx="0">
                  <c:v>0.625</c:v>
                </c:pt>
                <c:pt idx="1">
                  <c:v>0.58599999999999997</c:v>
                </c:pt>
                <c:pt idx="2">
                  <c:v>0.59699999999999998</c:v>
                </c:pt>
              </c:numCache>
            </c:numRef>
          </c:val>
          <c:smooth val="0"/>
          <c:extLst>
            <c:ext xmlns:c16="http://schemas.microsoft.com/office/drawing/2014/chart" uri="{C3380CC4-5D6E-409C-BE32-E72D297353CC}">
              <c16:uniqueId val="{00000000-C22F-4C3C-97FC-378BE701C323}"/>
            </c:ext>
          </c:extLst>
        </c:ser>
        <c:ser>
          <c:idx val="1"/>
          <c:order val="1"/>
          <c:tx>
            <c:strRef>
              <c:f>Graphs!$B$26</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Graphs!$A$23:$A$25</c:f>
              <c:numCache>
                <c:formatCode>General</c:formatCode>
                <c:ptCount val="3"/>
                <c:pt idx="0">
                  <c:v>2019</c:v>
                </c:pt>
                <c:pt idx="1">
                  <c:v>2022</c:v>
                </c:pt>
                <c:pt idx="2">
                  <c:v>2023</c:v>
                </c:pt>
              </c:numCache>
            </c:numRef>
          </c:cat>
          <c:val>
            <c:numRef>
              <c:f>Graphs!$E$26:$E$28</c:f>
              <c:numCache>
                <c:formatCode>0.0%</c:formatCode>
                <c:ptCount val="3"/>
                <c:pt idx="0">
                  <c:v>0.57799999999999996</c:v>
                </c:pt>
                <c:pt idx="1">
                  <c:v>0.56100000000000005</c:v>
                </c:pt>
                <c:pt idx="2">
                  <c:v>0.58599999999999997</c:v>
                </c:pt>
              </c:numCache>
            </c:numRef>
          </c:val>
          <c:smooth val="0"/>
          <c:extLst>
            <c:ext xmlns:c16="http://schemas.microsoft.com/office/drawing/2014/chart" uri="{C3380CC4-5D6E-409C-BE32-E72D297353CC}">
              <c16:uniqueId val="{00000001-C22F-4C3C-97FC-378BE701C323}"/>
            </c:ext>
          </c:extLst>
        </c:ser>
        <c:dLbls>
          <c:showLegendKey val="0"/>
          <c:showVal val="0"/>
          <c:showCatName val="0"/>
          <c:showSerName val="0"/>
          <c:showPercent val="0"/>
          <c:showBubbleSize val="0"/>
        </c:dLbls>
        <c:marker val="1"/>
        <c:smooth val="0"/>
        <c:axId val="688538664"/>
        <c:axId val="688546864"/>
      </c:lineChart>
      <c:catAx>
        <c:axId val="68853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46864"/>
        <c:crosses val="autoZero"/>
        <c:auto val="1"/>
        <c:lblAlgn val="ctr"/>
        <c:lblOffset val="100"/>
        <c:noMultiLvlLbl val="0"/>
      </c:catAx>
      <c:valAx>
        <c:axId val="688546864"/>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38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13: KS2</a:t>
            </a:r>
            <a:r>
              <a:rPr lang="en-GB" baseline="0"/>
              <a:t> RWM: Asian-Indian</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Graphs!$B$23</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Graphs!$A$23:$A$25</c:f>
              <c:numCache>
                <c:formatCode>General</c:formatCode>
                <c:ptCount val="3"/>
                <c:pt idx="0">
                  <c:v>2019</c:v>
                </c:pt>
                <c:pt idx="1">
                  <c:v>2022</c:v>
                </c:pt>
                <c:pt idx="2">
                  <c:v>2023</c:v>
                </c:pt>
              </c:numCache>
            </c:numRef>
          </c:cat>
          <c:val>
            <c:numRef>
              <c:f>Graphs!$F$23:$F$25</c:f>
              <c:numCache>
                <c:formatCode>0.0%</c:formatCode>
                <c:ptCount val="3"/>
                <c:pt idx="0">
                  <c:v>0.76500000000000001</c:v>
                </c:pt>
                <c:pt idx="1">
                  <c:v>0.74</c:v>
                </c:pt>
                <c:pt idx="2">
                  <c:v>0.72899999999999998</c:v>
                </c:pt>
              </c:numCache>
            </c:numRef>
          </c:val>
          <c:smooth val="0"/>
          <c:extLst>
            <c:ext xmlns:c16="http://schemas.microsoft.com/office/drawing/2014/chart" uri="{C3380CC4-5D6E-409C-BE32-E72D297353CC}">
              <c16:uniqueId val="{00000000-FF52-4E2B-89D4-72E1B1B3C903}"/>
            </c:ext>
          </c:extLst>
        </c:ser>
        <c:ser>
          <c:idx val="1"/>
          <c:order val="1"/>
          <c:tx>
            <c:strRef>
              <c:f>Graphs!$B$26</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Graphs!$F$26:$F$28</c:f>
              <c:numCache>
                <c:formatCode>0.0%</c:formatCode>
                <c:ptCount val="3"/>
                <c:pt idx="0">
                  <c:v>0.75600000000000001</c:v>
                </c:pt>
                <c:pt idx="1">
                  <c:v>0.73199999999999998</c:v>
                </c:pt>
                <c:pt idx="2">
                  <c:v>0.68500000000000005</c:v>
                </c:pt>
              </c:numCache>
            </c:numRef>
          </c:val>
          <c:smooth val="0"/>
          <c:extLst>
            <c:ext xmlns:c16="http://schemas.microsoft.com/office/drawing/2014/chart" uri="{C3380CC4-5D6E-409C-BE32-E72D297353CC}">
              <c16:uniqueId val="{00000001-FF52-4E2B-89D4-72E1B1B3C903}"/>
            </c:ext>
          </c:extLst>
        </c:ser>
        <c:dLbls>
          <c:showLegendKey val="0"/>
          <c:showVal val="0"/>
          <c:showCatName val="0"/>
          <c:showSerName val="0"/>
          <c:showPercent val="0"/>
          <c:showBubbleSize val="0"/>
        </c:dLbls>
        <c:marker val="1"/>
        <c:smooth val="0"/>
        <c:axId val="688539320"/>
        <c:axId val="688540304"/>
      </c:lineChart>
      <c:catAx>
        <c:axId val="68853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40304"/>
        <c:crosses val="autoZero"/>
        <c:auto val="1"/>
        <c:lblAlgn val="ctr"/>
        <c:lblOffset val="100"/>
        <c:noMultiLvlLbl val="0"/>
      </c:catAx>
      <c:valAx>
        <c:axId val="688540304"/>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39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14: KS2</a:t>
            </a:r>
            <a:r>
              <a:rPr lang="en-GB" baseline="0"/>
              <a:t> RWM: Any Other Asian Background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Graphs!$B$23</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Graphs!$A$23:$A$25</c:f>
              <c:numCache>
                <c:formatCode>General</c:formatCode>
                <c:ptCount val="3"/>
                <c:pt idx="0">
                  <c:v>2019</c:v>
                </c:pt>
                <c:pt idx="1">
                  <c:v>2022</c:v>
                </c:pt>
                <c:pt idx="2">
                  <c:v>2023</c:v>
                </c:pt>
              </c:numCache>
            </c:numRef>
          </c:cat>
          <c:val>
            <c:numRef>
              <c:f>Graphs!$G$23:$G$25</c:f>
              <c:numCache>
                <c:formatCode>0.0%</c:formatCode>
                <c:ptCount val="3"/>
                <c:pt idx="0">
                  <c:v>0.71299999999999997</c:v>
                </c:pt>
                <c:pt idx="1">
                  <c:v>0.67300000000000004</c:v>
                </c:pt>
                <c:pt idx="2">
                  <c:v>0.66700000000000004</c:v>
                </c:pt>
              </c:numCache>
            </c:numRef>
          </c:val>
          <c:smooth val="0"/>
          <c:extLst>
            <c:ext xmlns:c16="http://schemas.microsoft.com/office/drawing/2014/chart" uri="{C3380CC4-5D6E-409C-BE32-E72D297353CC}">
              <c16:uniqueId val="{00000000-250D-444F-A402-BD575BC58F3A}"/>
            </c:ext>
          </c:extLst>
        </c:ser>
        <c:ser>
          <c:idx val="1"/>
          <c:order val="1"/>
          <c:tx>
            <c:strRef>
              <c:f>Graphs!$B$26</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Graphs!$A$23:$A$25</c:f>
              <c:numCache>
                <c:formatCode>General</c:formatCode>
                <c:ptCount val="3"/>
                <c:pt idx="0">
                  <c:v>2019</c:v>
                </c:pt>
                <c:pt idx="1">
                  <c:v>2022</c:v>
                </c:pt>
                <c:pt idx="2">
                  <c:v>2023</c:v>
                </c:pt>
              </c:numCache>
            </c:numRef>
          </c:cat>
          <c:val>
            <c:numRef>
              <c:f>Graphs!$G$26:$G$28</c:f>
              <c:numCache>
                <c:formatCode>0.0%</c:formatCode>
                <c:ptCount val="3"/>
                <c:pt idx="0">
                  <c:v>0.63400000000000001</c:v>
                </c:pt>
                <c:pt idx="1">
                  <c:v>0.624</c:v>
                </c:pt>
                <c:pt idx="2">
                  <c:v>0.69199999999999995</c:v>
                </c:pt>
              </c:numCache>
            </c:numRef>
          </c:val>
          <c:smooth val="0"/>
          <c:extLst>
            <c:ext xmlns:c16="http://schemas.microsoft.com/office/drawing/2014/chart" uri="{C3380CC4-5D6E-409C-BE32-E72D297353CC}">
              <c16:uniqueId val="{00000001-250D-444F-A402-BD575BC58F3A}"/>
            </c:ext>
          </c:extLst>
        </c:ser>
        <c:dLbls>
          <c:showLegendKey val="0"/>
          <c:showVal val="0"/>
          <c:showCatName val="0"/>
          <c:showSerName val="0"/>
          <c:showPercent val="0"/>
          <c:showBubbleSize val="0"/>
        </c:dLbls>
        <c:marker val="1"/>
        <c:smooth val="0"/>
        <c:axId val="561317744"/>
        <c:axId val="561320696"/>
      </c:lineChart>
      <c:catAx>
        <c:axId val="56131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320696"/>
        <c:crosses val="autoZero"/>
        <c:auto val="1"/>
        <c:lblAlgn val="ctr"/>
        <c:lblOffset val="100"/>
        <c:noMultiLvlLbl val="0"/>
      </c:catAx>
      <c:valAx>
        <c:axId val="561320696"/>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317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15: KS2</a:t>
            </a:r>
            <a:r>
              <a:rPr lang="en-GB" baseline="0"/>
              <a:t> RWM: Black-African</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Graphs!$B$64</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Graphs!$A$67:$A$69</c:f>
              <c:numCache>
                <c:formatCode>General</c:formatCode>
                <c:ptCount val="3"/>
                <c:pt idx="0">
                  <c:v>2019</c:v>
                </c:pt>
                <c:pt idx="1">
                  <c:v>2022</c:v>
                </c:pt>
                <c:pt idx="2">
                  <c:v>2023</c:v>
                </c:pt>
              </c:numCache>
            </c:numRef>
          </c:cat>
          <c:val>
            <c:numRef>
              <c:f>Graphs!$C$64:$C$66</c:f>
              <c:numCache>
                <c:formatCode>0.0%</c:formatCode>
                <c:ptCount val="3"/>
                <c:pt idx="0">
                  <c:v>0.66900000000000004</c:v>
                </c:pt>
                <c:pt idx="1">
                  <c:v>0.623</c:v>
                </c:pt>
                <c:pt idx="2">
                  <c:v>0.629</c:v>
                </c:pt>
              </c:numCache>
            </c:numRef>
          </c:val>
          <c:smooth val="0"/>
          <c:extLst>
            <c:ext xmlns:c16="http://schemas.microsoft.com/office/drawing/2014/chart" uri="{C3380CC4-5D6E-409C-BE32-E72D297353CC}">
              <c16:uniqueId val="{00000000-C2A4-4AB8-8B7E-F76655463B1F}"/>
            </c:ext>
          </c:extLst>
        </c:ser>
        <c:ser>
          <c:idx val="1"/>
          <c:order val="1"/>
          <c:tx>
            <c:strRef>
              <c:f>Graphs!$B$67</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Graphs!$A$67:$A$69</c:f>
              <c:numCache>
                <c:formatCode>General</c:formatCode>
                <c:ptCount val="3"/>
                <c:pt idx="0">
                  <c:v>2019</c:v>
                </c:pt>
                <c:pt idx="1">
                  <c:v>2022</c:v>
                </c:pt>
                <c:pt idx="2">
                  <c:v>2023</c:v>
                </c:pt>
              </c:numCache>
            </c:numRef>
          </c:cat>
          <c:val>
            <c:numRef>
              <c:f>Graphs!$C$67:$C$69</c:f>
              <c:numCache>
                <c:formatCode>0.0%</c:formatCode>
                <c:ptCount val="3"/>
                <c:pt idx="0">
                  <c:v>0.61599999999999999</c:v>
                </c:pt>
                <c:pt idx="1">
                  <c:v>0.628</c:v>
                </c:pt>
                <c:pt idx="2">
                  <c:v>0.61699999999999999</c:v>
                </c:pt>
              </c:numCache>
            </c:numRef>
          </c:val>
          <c:smooth val="0"/>
          <c:extLst>
            <c:ext xmlns:c16="http://schemas.microsoft.com/office/drawing/2014/chart" uri="{C3380CC4-5D6E-409C-BE32-E72D297353CC}">
              <c16:uniqueId val="{00000001-C2A4-4AB8-8B7E-F76655463B1F}"/>
            </c:ext>
          </c:extLst>
        </c:ser>
        <c:dLbls>
          <c:showLegendKey val="0"/>
          <c:showVal val="0"/>
          <c:showCatName val="0"/>
          <c:showSerName val="0"/>
          <c:showPercent val="0"/>
          <c:showBubbleSize val="0"/>
        </c:dLbls>
        <c:marker val="1"/>
        <c:smooth val="0"/>
        <c:axId val="800074288"/>
        <c:axId val="800070024"/>
      </c:lineChart>
      <c:catAx>
        <c:axId val="80007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070024"/>
        <c:crosses val="autoZero"/>
        <c:auto val="1"/>
        <c:lblAlgn val="ctr"/>
        <c:lblOffset val="100"/>
        <c:noMultiLvlLbl val="0"/>
      </c:catAx>
      <c:valAx>
        <c:axId val="800070024"/>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0074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 KS2 RWM: Disadvantaged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Graphs!$A$20</c:f>
              <c:strCache>
                <c:ptCount val="1"/>
                <c:pt idx="0">
                  <c:v>National 'Disadvantaged'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Graphs!$B$19:$D$19</c:f>
              <c:numCache>
                <c:formatCode>General</c:formatCode>
                <c:ptCount val="3"/>
                <c:pt idx="0">
                  <c:v>2019</c:v>
                </c:pt>
                <c:pt idx="1">
                  <c:v>2022</c:v>
                </c:pt>
                <c:pt idx="2">
                  <c:v>2023</c:v>
                </c:pt>
              </c:numCache>
            </c:numRef>
          </c:cat>
          <c:val>
            <c:numRef>
              <c:f>Graphs!$B$20:$D$20</c:f>
              <c:numCache>
                <c:formatCode>0.0%</c:formatCode>
                <c:ptCount val="3"/>
                <c:pt idx="0">
                  <c:v>0.51300000000000001</c:v>
                </c:pt>
                <c:pt idx="1">
                  <c:v>0.42700000000000005</c:v>
                </c:pt>
                <c:pt idx="2">
                  <c:v>0.442</c:v>
                </c:pt>
              </c:numCache>
            </c:numRef>
          </c:val>
          <c:smooth val="0"/>
          <c:extLst>
            <c:ext xmlns:c16="http://schemas.microsoft.com/office/drawing/2014/chart" uri="{C3380CC4-5D6E-409C-BE32-E72D297353CC}">
              <c16:uniqueId val="{00000000-AEA1-46B3-B6FC-2D7A1C4A657A}"/>
            </c:ext>
          </c:extLst>
        </c:ser>
        <c:ser>
          <c:idx val="1"/>
          <c:order val="1"/>
          <c:tx>
            <c:strRef>
              <c:f>Graphs!$A$21</c:f>
              <c:strCache>
                <c:ptCount val="1"/>
                <c:pt idx="0">
                  <c:v>Luton 'Disadvantaged'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Graphs!$B$19:$D$19</c:f>
              <c:numCache>
                <c:formatCode>General</c:formatCode>
                <c:ptCount val="3"/>
                <c:pt idx="0">
                  <c:v>2019</c:v>
                </c:pt>
                <c:pt idx="1">
                  <c:v>2022</c:v>
                </c:pt>
                <c:pt idx="2">
                  <c:v>2023</c:v>
                </c:pt>
              </c:numCache>
            </c:numRef>
          </c:cat>
          <c:val>
            <c:numRef>
              <c:f>Graphs!$B$21:$D$21</c:f>
              <c:numCache>
                <c:formatCode>0.0%</c:formatCode>
                <c:ptCount val="3"/>
                <c:pt idx="0">
                  <c:v>0.55000000000000004</c:v>
                </c:pt>
                <c:pt idx="1">
                  <c:v>0.52500000000000002</c:v>
                </c:pt>
                <c:pt idx="2">
                  <c:v>0.50700000000000001</c:v>
                </c:pt>
              </c:numCache>
            </c:numRef>
          </c:val>
          <c:smooth val="0"/>
          <c:extLst>
            <c:ext xmlns:c16="http://schemas.microsoft.com/office/drawing/2014/chart" uri="{C3380CC4-5D6E-409C-BE32-E72D297353CC}">
              <c16:uniqueId val="{00000001-AEA1-46B3-B6FC-2D7A1C4A657A}"/>
            </c:ext>
          </c:extLst>
        </c:ser>
        <c:dLbls>
          <c:showLegendKey val="0"/>
          <c:showVal val="0"/>
          <c:showCatName val="0"/>
          <c:showSerName val="0"/>
          <c:showPercent val="0"/>
          <c:showBubbleSize val="0"/>
        </c:dLbls>
        <c:marker val="1"/>
        <c:smooth val="0"/>
        <c:axId val="668114648"/>
        <c:axId val="668115304"/>
      </c:lineChart>
      <c:catAx>
        <c:axId val="66811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115304"/>
        <c:crosses val="autoZero"/>
        <c:auto val="1"/>
        <c:lblAlgn val="ctr"/>
        <c:lblOffset val="100"/>
        <c:noMultiLvlLbl val="0"/>
      </c:catAx>
      <c:valAx>
        <c:axId val="66811530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114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16: KS2</a:t>
            </a:r>
            <a:r>
              <a:rPr lang="en-GB" baseline="0"/>
              <a:t> RWM: Black-Caribbean</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Graphs!$B$64</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Graphs!$A$64:$A$66</c:f>
              <c:numCache>
                <c:formatCode>General</c:formatCode>
                <c:ptCount val="3"/>
                <c:pt idx="0">
                  <c:v>2019</c:v>
                </c:pt>
                <c:pt idx="1">
                  <c:v>2022</c:v>
                </c:pt>
                <c:pt idx="2">
                  <c:v>2023</c:v>
                </c:pt>
              </c:numCache>
            </c:numRef>
          </c:cat>
          <c:val>
            <c:numRef>
              <c:f>Graphs!$D$64:$D$66</c:f>
              <c:numCache>
                <c:formatCode>0.0%</c:formatCode>
                <c:ptCount val="3"/>
                <c:pt idx="0">
                  <c:v>0.56299999999999994</c:v>
                </c:pt>
                <c:pt idx="1">
                  <c:v>0.49399999999999999</c:v>
                </c:pt>
                <c:pt idx="2">
                  <c:v>0.5</c:v>
                </c:pt>
              </c:numCache>
            </c:numRef>
          </c:val>
          <c:smooth val="0"/>
          <c:extLst>
            <c:ext xmlns:c16="http://schemas.microsoft.com/office/drawing/2014/chart" uri="{C3380CC4-5D6E-409C-BE32-E72D297353CC}">
              <c16:uniqueId val="{00000000-3E9F-4C6B-A7FA-9E04B554341D}"/>
            </c:ext>
          </c:extLst>
        </c:ser>
        <c:ser>
          <c:idx val="1"/>
          <c:order val="1"/>
          <c:tx>
            <c:strRef>
              <c:f>Graphs!$B$67</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Graphs!$A$64:$A$66</c:f>
              <c:numCache>
                <c:formatCode>General</c:formatCode>
                <c:ptCount val="3"/>
                <c:pt idx="0">
                  <c:v>2019</c:v>
                </c:pt>
                <c:pt idx="1">
                  <c:v>2022</c:v>
                </c:pt>
                <c:pt idx="2">
                  <c:v>2023</c:v>
                </c:pt>
              </c:numCache>
            </c:numRef>
          </c:cat>
          <c:val>
            <c:numRef>
              <c:f>Graphs!$D$67:$D$69</c:f>
              <c:numCache>
                <c:formatCode>0.0%</c:formatCode>
                <c:ptCount val="3"/>
                <c:pt idx="0">
                  <c:v>0.54100000000000004</c:v>
                </c:pt>
                <c:pt idx="1">
                  <c:v>0.51900000000000002</c:v>
                </c:pt>
                <c:pt idx="2">
                  <c:v>0.51800000000000002</c:v>
                </c:pt>
              </c:numCache>
            </c:numRef>
          </c:val>
          <c:smooth val="0"/>
          <c:extLst>
            <c:ext xmlns:c16="http://schemas.microsoft.com/office/drawing/2014/chart" uri="{C3380CC4-5D6E-409C-BE32-E72D297353CC}">
              <c16:uniqueId val="{00000001-3E9F-4C6B-A7FA-9E04B554341D}"/>
            </c:ext>
          </c:extLst>
        </c:ser>
        <c:dLbls>
          <c:showLegendKey val="0"/>
          <c:showVal val="0"/>
          <c:showCatName val="0"/>
          <c:showSerName val="0"/>
          <c:showPercent val="0"/>
          <c:showBubbleSize val="0"/>
        </c:dLbls>
        <c:marker val="1"/>
        <c:smooth val="0"/>
        <c:axId val="795242432"/>
        <c:axId val="795252600"/>
      </c:lineChart>
      <c:catAx>
        <c:axId val="79524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252600"/>
        <c:crosses val="autoZero"/>
        <c:auto val="1"/>
        <c:lblAlgn val="ctr"/>
        <c:lblOffset val="100"/>
        <c:noMultiLvlLbl val="0"/>
      </c:catAx>
      <c:valAx>
        <c:axId val="795252600"/>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242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17: KS2</a:t>
            </a:r>
            <a:r>
              <a:rPr lang="en-GB" baseline="0"/>
              <a:t> RWM: Any other Black background</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Graphs!$B$64</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Graphs!$A$64:$A$66</c:f>
              <c:numCache>
                <c:formatCode>General</c:formatCode>
                <c:ptCount val="3"/>
                <c:pt idx="0">
                  <c:v>2019</c:v>
                </c:pt>
                <c:pt idx="1">
                  <c:v>2022</c:v>
                </c:pt>
                <c:pt idx="2">
                  <c:v>2023</c:v>
                </c:pt>
              </c:numCache>
            </c:numRef>
          </c:cat>
          <c:val>
            <c:numRef>
              <c:f>Graphs!$E$64:$E$66</c:f>
              <c:numCache>
                <c:formatCode>0.0%</c:formatCode>
                <c:ptCount val="3"/>
                <c:pt idx="0">
                  <c:v>0.60399999999999998</c:v>
                </c:pt>
                <c:pt idx="1">
                  <c:v>0.56200000000000006</c:v>
                </c:pt>
                <c:pt idx="2">
                  <c:v>0.56200000000000006</c:v>
                </c:pt>
              </c:numCache>
            </c:numRef>
          </c:val>
          <c:smooth val="0"/>
          <c:extLst>
            <c:ext xmlns:c16="http://schemas.microsoft.com/office/drawing/2014/chart" uri="{C3380CC4-5D6E-409C-BE32-E72D297353CC}">
              <c16:uniqueId val="{00000000-D27F-4E37-A625-696EC2DB183F}"/>
            </c:ext>
          </c:extLst>
        </c:ser>
        <c:ser>
          <c:idx val="1"/>
          <c:order val="1"/>
          <c:tx>
            <c:strRef>
              <c:f>Graphs!$B$67</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Graphs!$A$64:$A$66</c:f>
              <c:numCache>
                <c:formatCode>General</c:formatCode>
                <c:ptCount val="3"/>
                <c:pt idx="0">
                  <c:v>2019</c:v>
                </c:pt>
                <c:pt idx="1">
                  <c:v>2022</c:v>
                </c:pt>
                <c:pt idx="2">
                  <c:v>2023</c:v>
                </c:pt>
              </c:numCache>
            </c:numRef>
          </c:cat>
          <c:val>
            <c:numRef>
              <c:f>Graphs!$E$67:$E$69</c:f>
              <c:numCache>
                <c:formatCode>0.0%</c:formatCode>
                <c:ptCount val="3"/>
                <c:pt idx="0">
                  <c:v>0.63200000000000001</c:v>
                </c:pt>
                <c:pt idx="1">
                  <c:v>0.621</c:v>
                </c:pt>
                <c:pt idx="2">
                  <c:v>0.52600000000000002</c:v>
                </c:pt>
              </c:numCache>
            </c:numRef>
          </c:val>
          <c:smooth val="0"/>
          <c:extLst>
            <c:ext xmlns:c16="http://schemas.microsoft.com/office/drawing/2014/chart" uri="{C3380CC4-5D6E-409C-BE32-E72D297353CC}">
              <c16:uniqueId val="{00000001-D27F-4E37-A625-696EC2DB183F}"/>
            </c:ext>
          </c:extLst>
        </c:ser>
        <c:dLbls>
          <c:showLegendKey val="0"/>
          <c:showVal val="0"/>
          <c:showCatName val="0"/>
          <c:showSerName val="0"/>
          <c:showPercent val="0"/>
          <c:showBubbleSize val="0"/>
        </c:dLbls>
        <c:marker val="1"/>
        <c:smooth val="0"/>
        <c:axId val="702195024"/>
        <c:axId val="702195352"/>
      </c:lineChart>
      <c:catAx>
        <c:axId val="70219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95352"/>
        <c:crosses val="autoZero"/>
        <c:auto val="1"/>
        <c:lblAlgn val="ctr"/>
        <c:lblOffset val="100"/>
        <c:noMultiLvlLbl val="0"/>
      </c:catAx>
      <c:valAx>
        <c:axId val="702195352"/>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95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18: KS2</a:t>
            </a:r>
            <a:r>
              <a:rPr lang="en-GB" baseline="0"/>
              <a:t> RWM: White-British</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Graphs!$B$104</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Graphs!$A$104:$A$106</c:f>
              <c:numCache>
                <c:formatCode>General</c:formatCode>
                <c:ptCount val="3"/>
                <c:pt idx="0">
                  <c:v>2019</c:v>
                </c:pt>
                <c:pt idx="1">
                  <c:v>2022</c:v>
                </c:pt>
                <c:pt idx="2">
                  <c:v>2023</c:v>
                </c:pt>
              </c:numCache>
            </c:numRef>
          </c:cat>
          <c:val>
            <c:numRef>
              <c:f>Graphs!$C$104:$C$106</c:f>
              <c:numCache>
                <c:formatCode>0.0%</c:formatCode>
                <c:ptCount val="3"/>
                <c:pt idx="0">
                  <c:v>0.64800000000000002</c:v>
                </c:pt>
                <c:pt idx="1">
                  <c:v>0.57599999999999996</c:v>
                </c:pt>
                <c:pt idx="2">
                  <c:v>0.58699999999999997</c:v>
                </c:pt>
              </c:numCache>
            </c:numRef>
          </c:val>
          <c:smooth val="0"/>
          <c:extLst>
            <c:ext xmlns:c16="http://schemas.microsoft.com/office/drawing/2014/chart" uri="{C3380CC4-5D6E-409C-BE32-E72D297353CC}">
              <c16:uniqueId val="{00000000-2048-4F84-9275-80C3676A904F}"/>
            </c:ext>
          </c:extLst>
        </c:ser>
        <c:ser>
          <c:idx val="1"/>
          <c:order val="1"/>
          <c:tx>
            <c:strRef>
              <c:f>Graphs!$B$107</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Graphs!$A$104:$A$106</c:f>
              <c:numCache>
                <c:formatCode>General</c:formatCode>
                <c:ptCount val="3"/>
                <c:pt idx="0">
                  <c:v>2019</c:v>
                </c:pt>
                <c:pt idx="1">
                  <c:v>2022</c:v>
                </c:pt>
                <c:pt idx="2">
                  <c:v>2023</c:v>
                </c:pt>
              </c:numCache>
            </c:numRef>
          </c:cat>
          <c:val>
            <c:numRef>
              <c:f>Graphs!$C$107:$C$109</c:f>
              <c:numCache>
                <c:formatCode>0.0%</c:formatCode>
                <c:ptCount val="3"/>
                <c:pt idx="0">
                  <c:v>0.64800000000000002</c:v>
                </c:pt>
                <c:pt idx="1">
                  <c:v>0.61199999999999999</c:v>
                </c:pt>
                <c:pt idx="2">
                  <c:v>0.55100000000000005</c:v>
                </c:pt>
              </c:numCache>
            </c:numRef>
          </c:val>
          <c:smooth val="0"/>
          <c:extLst>
            <c:ext xmlns:c16="http://schemas.microsoft.com/office/drawing/2014/chart" uri="{C3380CC4-5D6E-409C-BE32-E72D297353CC}">
              <c16:uniqueId val="{00000001-2048-4F84-9275-80C3676A904F}"/>
            </c:ext>
          </c:extLst>
        </c:ser>
        <c:dLbls>
          <c:showLegendKey val="0"/>
          <c:showVal val="0"/>
          <c:showCatName val="0"/>
          <c:showSerName val="0"/>
          <c:showPercent val="0"/>
          <c:showBubbleSize val="0"/>
        </c:dLbls>
        <c:marker val="1"/>
        <c:smooth val="0"/>
        <c:axId val="702172064"/>
        <c:axId val="702175016"/>
      </c:lineChart>
      <c:catAx>
        <c:axId val="70217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75016"/>
        <c:crosses val="autoZero"/>
        <c:auto val="1"/>
        <c:lblAlgn val="ctr"/>
        <c:lblOffset val="100"/>
        <c:noMultiLvlLbl val="0"/>
      </c:catAx>
      <c:valAx>
        <c:axId val="702175016"/>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172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19: KS2</a:t>
            </a:r>
            <a:r>
              <a:rPr lang="en-GB" baseline="0"/>
              <a:t> RWM: Any Other White Background</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Graphs!$B$104</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Graphs!$A$104:$A$106</c:f>
              <c:numCache>
                <c:formatCode>General</c:formatCode>
                <c:ptCount val="3"/>
                <c:pt idx="0">
                  <c:v>2019</c:v>
                </c:pt>
                <c:pt idx="1">
                  <c:v>2022</c:v>
                </c:pt>
                <c:pt idx="2">
                  <c:v>2023</c:v>
                </c:pt>
              </c:numCache>
            </c:numRef>
          </c:cat>
          <c:val>
            <c:numRef>
              <c:f>Graphs!$D$104:$D$106</c:f>
              <c:numCache>
                <c:formatCode>0.0%</c:formatCode>
                <c:ptCount val="3"/>
                <c:pt idx="0">
                  <c:v>0.627</c:v>
                </c:pt>
                <c:pt idx="1">
                  <c:v>0.60699999999999998</c:v>
                </c:pt>
                <c:pt idx="2">
                  <c:v>0.59899999999999998</c:v>
                </c:pt>
              </c:numCache>
            </c:numRef>
          </c:val>
          <c:smooth val="0"/>
          <c:extLst>
            <c:ext xmlns:c16="http://schemas.microsoft.com/office/drawing/2014/chart" uri="{C3380CC4-5D6E-409C-BE32-E72D297353CC}">
              <c16:uniqueId val="{00000000-03BC-4CEB-BDBD-BFFA672751CF}"/>
            </c:ext>
          </c:extLst>
        </c:ser>
        <c:ser>
          <c:idx val="1"/>
          <c:order val="1"/>
          <c:tx>
            <c:strRef>
              <c:f>Graphs!$B$107</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Graphs!$A$104:$A$106</c:f>
              <c:numCache>
                <c:formatCode>General</c:formatCode>
                <c:ptCount val="3"/>
                <c:pt idx="0">
                  <c:v>2019</c:v>
                </c:pt>
                <c:pt idx="1">
                  <c:v>2022</c:v>
                </c:pt>
                <c:pt idx="2">
                  <c:v>2023</c:v>
                </c:pt>
              </c:numCache>
            </c:numRef>
          </c:cat>
          <c:val>
            <c:numRef>
              <c:f>Graphs!$D$107:$D$109</c:f>
              <c:numCache>
                <c:formatCode>0.0%</c:formatCode>
                <c:ptCount val="3"/>
                <c:pt idx="0">
                  <c:v>0.52800000000000002</c:v>
                </c:pt>
                <c:pt idx="1">
                  <c:v>0.62</c:v>
                </c:pt>
                <c:pt idx="2">
                  <c:v>0.59799999999999998</c:v>
                </c:pt>
              </c:numCache>
            </c:numRef>
          </c:val>
          <c:smooth val="0"/>
          <c:extLst>
            <c:ext xmlns:c16="http://schemas.microsoft.com/office/drawing/2014/chart" uri="{C3380CC4-5D6E-409C-BE32-E72D297353CC}">
              <c16:uniqueId val="{00000001-03BC-4CEB-BDBD-BFFA672751CF}"/>
            </c:ext>
          </c:extLst>
        </c:ser>
        <c:dLbls>
          <c:showLegendKey val="0"/>
          <c:showVal val="0"/>
          <c:showCatName val="0"/>
          <c:showSerName val="0"/>
          <c:showPercent val="0"/>
          <c:showBubbleSize val="0"/>
        </c:dLbls>
        <c:marker val="1"/>
        <c:smooth val="0"/>
        <c:axId val="805459368"/>
        <c:axId val="805463632"/>
      </c:lineChart>
      <c:catAx>
        <c:axId val="80545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463632"/>
        <c:crosses val="autoZero"/>
        <c:auto val="1"/>
        <c:lblAlgn val="ctr"/>
        <c:lblOffset val="100"/>
        <c:noMultiLvlLbl val="0"/>
      </c:catAx>
      <c:valAx>
        <c:axId val="805463632"/>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459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20: KS2</a:t>
            </a:r>
            <a:r>
              <a:rPr lang="en-GB" baseline="0"/>
              <a:t> RWM: Mixed</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Graphs!$B$104</c:f>
              <c:strCache>
                <c:ptCount val="1"/>
                <c:pt idx="0">
                  <c:v>National (state-funded schools)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Graphs!$A$104:$A$106</c:f>
              <c:numCache>
                <c:formatCode>General</c:formatCode>
                <c:ptCount val="3"/>
                <c:pt idx="0">
                  <c:v>2019</c:v>
                </c:pt>
                <c:pt idx="1">
                  <c:v>2022</c:v>
                </c:pt>
                <c:pt idx="2">
                  <c:v>2023</c:v>
                </c:pt>
              </c:numCache>
            </c:numRef>
          </c:cat>
          <c:val>
            <c:numRef>
              <c:f>Graphs!$E$104:$E$106</c:f>
              <c:numCache>
                <c:formatCode>0.0%</c:formatCode>
                <c:ptCount val="3"/>
                <c:pt idx="0">
                  <c:v>0.66400000000000003</c:v>
                </c:pt>
                <c:pt idx="1">
                  <c:v>0.60699999999999998</c:v>
                </c:pt>
                <c:pt idx="2">
                  <c:v>0.61599999999999999</c:v>
                </c:pt>
              </c:numCache>
            </c:numRef>
          </c:val>
          <c:smooth val="0"/>
          <c:extLst>
            <c:ext xmlns:c16="http://schemas.microsoft.com/office/drawing/2014/chart" uri="{C3380CC4-5D6E-409C-BE32-E72D297353CC}">
              <c16:uniqueId val="{00000000-F55D-4240-886B-E6F2B49B089F}"/>
            </c:ext>
          </c:extLst>
        </c:ser>
        <c:ser>
          <c:idx val="1"/>
          <c:order val="1"/>
          <c:tx>
            <c:strRef>
              <c:f>Graphs!$B$107</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Graphs!$A$104:$A$106</c:f>
              <c:numCache>
                <c:formatCode>General</c:formatCode>
                <c:ptCount val="3"/>
                <c:pt idx="0">
                  <c:v>2019</c:v>
                </c:pt>
                <c:pt idx="1">
                  <c:v>2022</c:v>
                </c:pt>
                <c:pt idx="2">
                  <c:v>2023</c:v>
                </c:pt>
              </c:numCache>
            </c:numRef>
          </c:cat>
          <c:val>
            <c:numRef>
              <c:f>Graphs!$E$107:$E$109</c:f>
              <c:numCache>
                <c:formatCode>0.0%</c:formatCode>
                <c:ptCount val="3"/>
                <c:pt idx="0">
                  <c:v>0.64500000000000002</c:v>
                </c:pt>
                <c:pt idx="1">
                  <c:v>0.65200000000000002</c:v>
                </c:pt>
                <c:pt idx="2">
                  <c:v>0.54500000000000004</c:v>
                </c:pt>
              </c:numCache>
            </c:numRef>
          </c:val>
          <c:smooth val="0"/>
          <c:extLst>
            <c:ext xmlns:c16="http://schemas.microsoft.com/office/drawing/2014/chart" uri="{C3380CC4-5D6E-409C-BE32-E72D297353CC}">
              <c16:uniqueId val="{00000001-F55D-4240-886B-E6F2B49B089F}"/>
            </c:ext>
          </c:extLst>
        </c:ser>
        <c:dLbls>
          <c:showLegendKey val="0"/>
          <c:showVal val="0"/>
          <c:showCatName val="0"/>
          <c:showSerName val="0"/>
          <c:showPercent val="0"/>
          <c:showBubbleSize val="0"/>
        </c:dLbls>
        <c:marker val="1"/>
        <c:smooth val="0"/>
        <c:axId val="805465272"/>
        <c:axId val="805466912"/>
      </c:lineChart>
      <c:catAx>
        <c:axId val="80546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466912"/>
        <c:crosses val="autoZero"/>
        <c:auto val="1"/>
        <c:lblAlgn val="ctr"/>
        <c:lblOffset val="100"/>
        <c:noMultiLvlLbl val="0"/>
      </c:catAx>
      <c:valAx>
        <c:axId val="805466912"/>
        <c:scaling>
          <c:orientation val="minMax"/>
          <c:max val="0.8"/>
          <c:min val="0.4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465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21 2023 - GCSE English &amp; Maths Grade 5-9</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c:f>
              <c:strCache>
                <c:ptCount val="1"/>
                <c:pt idx="0">
                  <c:v>National (state-funded schools) </c:v>
                </c:pt>
              </c:strCache>
            </c:strRef>
          </c:tx>
          <c:spPr>
            <a:solidFill>
              <a:schemeClr val="accent1"/>
            </a:solidFill>
            <a:ln>
              <a:noFill/>
            </a:ln>
            <a:effectLst/>
          </c:spPr>
          <c:invertIfNegative val="0"/>
          <c:cat>
            <c:strRef>
              <c:f>Sheet1!$C$1:$M$1</c:f>
              <c:strCache>
                <c:ptCount val="11"/>
                <c:pt idx="0">
                  <c:v>All pupils</c:v>
                </c:pt>
                <c:pt idx="1">
                  <c:v>Asian - Bangladeshi </c:v>
                </c:pt>
                <c:pt idx="2">
                  <c:v>Asian - Pakistani</c:v>
                </c:pt>
                <c:pt idx="3">
                  <c:v>Asian - Indian</c:v>
                </c:pt>
                <c:pt idx="4">
                  <c:v>Any Other Asian Background</c:v>
                </c:pt>
                <c:pt idx="5">
                  <c:v>Black - African</c:v>
                </c:pt>
                <c:pt idx="6">
                  <c:v>Black - Caribbean</c:v>
                </c:pt>
                <c:pt idx="7">
                  <c:v>Any Other Black Background</c:v>
                </c:pt>
                <c:pt idx="8">
                  <c:v>White - British</c:v>
                </c:pt>
                <c:pt idx="9">
                  <c:v>White - Other</c:v>
                </c:pt>
                <c:pt idx="10">
                  <c:v>Mixed</c:v>
                </c:pt>
              </c:strCache>
            </c:strRef>
          </c:cat>
          <c:val>
            <c:numRef>
              <c:f>Sheet1!$C$3:$M$3</c:f>
              <c:numCache>
                <c:formatCode>0.0%</c:formatCode>
                <c:ptCount val="11"/>
                <c:pt idx="0">
                  <c:v>0.45</c:v>
                </c:pt>
                <c:pt idx="1">
                  <c:v>0.56899999999999995</c:v>
                </c:pt>
                <c:pt idx="2">
                  <c:v>0.45800000000000002</c:v>
                </c:pt>
                <c:pt idx="3">
                  <c:v>0.70099999999999996</c:v>
                </c:pt>
                <c:pt idx="4">
                  <c:v>0.623</c:v>
                </c:pt>
                <c:pt idx="5">
                  <c:v>0.5</c:v>
                </c:pt>
                <c:pt idx="6">
                  <c:v>0.31</c:v>
                </c:pt>
                <c:pt idx="7">
                  <c:v>0.39500000000000002</c:v>
                </c:pt>
                <c:pt idx="8">
                  <c:v>0.42499999999999999</c:v>
                </c:pt>
                <c:pt idx="9">
                  <c:v>0.47399999999999998</c:v>
                </c:pt>
                <c:pt idx="10">
                  <c:v>0.45300000000000001</c:v>
                </c:pt>
              </c:numCache>
            </c:numRef>
          </c:val>
          <c:extLst>
            <c:ext xmlns:c16="http://schemas.microsoft.com/office/drawing/2014/chart" uri="{C3380CC4-5D6E-409C-BE32-E72D297353CC}">
              <c16:uniqueId val="{00000000-59DC-42FD-B6F6-55E70AF39539}"/>
            </c:ext>
          </c:extLst>
        </c:ser>
        <c:dLbls>
          <c:showLegendKey val="0"/>
          <c:showVal val="0"/>
          <c:showCatName val="0"/>
          <c:showSerName val="0"/>
          <c:showPercent val="0"/>
          <c:showBubbleSize val="0"/>
        </c:dLbls>
        <c:gapWidth val="219"/>
        <c:axId val="672021368"/>
        <c:axId val="672019072"/>
      </c:barChart>
      <c:lineChart>
        <c:grouping val="standard"/>
        <c:varyColors val="0"/>
        <c:ser>
          <c:idx val="1"/>
          <c:order val="1"/>
          <c:tx>
            <c:strRef>
              <c:f>Sheet1!$B$4</c:f>
              <c:strCache>
                <c:ptCount val="1"/>
                <c:pt idx="0">
                  <c:v>Luton (including Special Schools)</c:v>
                </c:pt>
              </c:strCache>
            </c:strRef>
          </c:tx>
          <c:spPr>
            <a:ln w="28575" cap="rnd">
              <a:solidFill>
                <a:schemeClr val="accent2"/>
              </a:solidFill>
              <a:round/>
            </a:ln>
            <a:effectLst/>
          </c:spPr>
          <c:marker>
            <c:symbol val="none"/>
          </c:marker>
          <c:cat>
            <c:strRef>
              <c:f>Sheet1!$C$1:$M$1</c:f>
              <c:strCache>
                <c:ptCount val="11"/>
                <c:pt idx="0">
                  <c:v>All pupils</c:v>
                </c:pt>
                <c:pt idx="1">
                  <c:v>Asian - Bangladeshi </c:v>
                </c:pt>
                <c:pt idx="2">
                  <c:v>Asian - Pakistani</c:v>
                </c:pt>
                <c:pt idx="3">
                  <c:v>Asian - Indian</c:v>
                </c:pt>
                <c:pt idx="4">
                  <c:v>Any Other Asian Background</c:v>
                </c:pt>
                <c:pt idx="5">
                  <c:v>Black - African</c:v>
                </c:pt>
                <c:pt idx="6">
                  <c:v>Black - Caribbean</c:v>
                </c:pt>
                <c:pt idx="7">
                  <c:v>Any Other Black Background</c:v>
                </c:pt>
                <c:pt idx="8">
                  <c:v>White - British</c:v>
                </c:pt>
                <c:pt idx="9">
                  <c:v>White - Other</c:v>
                </c:pt>
                <c:pt idx="10">
                  <c:v>Mixed</c:v>
                </c:pt>
              </c:strCache>
            </c:strRef>
          </c:cat>
          <c:val>
            <c:numRef>
              <c:f>Sheet1!$C$4:$M$4</c:f>
              <c:numCache>
                <c:formatCode>0.0%</c:formatCode>
                <c:ptCount val="11"/>
                <c:pt idx="0">
                  <c:v>0.438</c:v>
                </c:pt>
                <c:pt idx="1">
                  <c:v>0.54600000000000004</c:v>
                </c:pt>
                <c:pt idx="2">
                  <c:v>0.46800000000000003</c:v>
                </c:pt>
                <c:pt idx="3">
                  <c:v>0.63300000000000001</c:v>
                </c:pt>
                <c:pt idx="4">
                  <c:v>0.57199999999999995</c:v>
                </c:pt>
                <c:pt idx="5">
                  <c:v>0.43099999999999999</c:v>
                </c:pt>
                <c:pt idx="6">
                  <c:v>0.32900000000000001</c:v>
                </c:pt>
                <c:pt idx="7">
                  <c:v>0.45700000000000002</c:v>
                </c:pt>
                <c:pt idx="8">
                  <c:v>0.34399999999999997</c:v>
                </c:pt>
                <c:pt idx="9">
                  <c:v>0.36599999999999999</c:v>
                </c:pt>
                <c:pt idx="10">
                  <c:v>0.33600000000000002</c:v>
                </c:pt>
              </c:numCache>
            </c:numRef>
          </c:val>
          <c:smooth val="0"/>
          <c:extLst>
            <c:ext xmlns:c16="http://schemas.microsoft.com/office/drawing/2014/chart" uri="{C3380CC4-5D6E-409C-BE32-E72D297353CC}">
              <c16:uniqueId val="{00000001-59DC-42FD-B6F6-55E70AF39539}"/>
            </c:ext>
          </c:extLst>
        </c:ser>
        <c:dLbls>
          <c:showLegendKey val="0"/>
          <c:showVal val="0"/>
          <c:showCatName val="0"/>
          <c:showSerName val="0"/>
          <c:showPercent val="0"/>
          <c:showBubbleSize val="0"/>
        </c:dLbls>
        <c:marker val="1"/>
        <c:smooth val="0"/>
        <c:axId val="672021368"/>
        <c:axId val="672019072"/>
      </c:lineChart>
      <c:catAx>
        <c:axId val="67202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019072"/>
        <c:crosses val="autoZero"/>
        <c:auto val="1"/>
        <c:lblAlgn val="ctr"/>
        <c:lblOffset val="100"/>
        <c:noMultiLvlLbl val="0"/>
      </c:catAx>
      <c:valAx>
        <c:axId val="672019072"/>
        <c:scaling>
          <c:orientation val="minMax"/>
          <c:max val="0.8"/>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021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22: EM5+ All Pupils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'!$D$24,'9-5 '!$D$16,'9-5 '!$D$8)</c:f>
              <c:numCache>
                <c:formatCode>0.0%</c:formatCode>
                <c:ptCount val="3"/>
                <c:pt idx="0">
                  <c:v>0.432</c:v>
                </c:pt>
                <c:pt idx="1">
                  <c:v>0.498</c:v>
                </c:pt>
                <c:pt idx="2">
                  <c:v>0.45</c:v>
                </c:pt>
              </c:numCache>
            </c:numRef>
          </c:val>
          <c:smooth val="0"/>
          <c:extLst>
            <c:ext xmlns:c16="http://schemas.microsoft.com/office/drawing/2014/chart" uri="{C3380CC4-5D6E-409C-BE32-E72D297353CC}">
              <c16:uniqueId val="{00000000-0C18-4336-8509-0C78681A21EC}"/>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'!$D$25,'9-5 '!$D$17,'9-5 '!$D$9)</c:f>
              <c:numCache>
                <c:formatCode>0.0%</c:formatCode>
                <c:ptCount val="3"/>
                <c:pt idx="0">
                  <c:v>0.376</c:v>
                </c:pt>
                <c:pt idx="1">
                  <c:v>0.46100000000000002</c:v>
                </c:pt>
                <c:pt idx="2">
                  <c:v>0.438</c:v>
                </c:pt>
              </c:numCache>
            </c:numRef>
          </c:val>
          <c:smooth val="0"/>
          <c:extLst>
            <c:ext xmlns:c16="http://schemas.microsoft.com/office/drawing/2014/chart" uri="{C3380CC4-5D6E-409C-BE32-E72D297353CC}">
              <c16:uniqueId val="{00000001-0C18-4336-8509-0C78681A21EC}"/>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23: EM5+ </a:t>
            </a:r>
            <a:r>
              <a:rPr lang="en-US"/>
              <a:t>Asian - Bangladeshi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'!$F$24,'9-5 '!$F$16,'9-5 '!$F$8)</c:f>
              <c:numCache>
                <c:formatCode>0.0%</c:formatCode>
                <c:ptCount val="3"/>
                <c:pt idx="0">
                  <c:v>0.503</c:v>
                </c:pt>
                <c:pt idx="1">
                  <c:v>0.621</c:v>
                </c:pt>
                <c:pt idx="2">
                  <c:v>0.56899999999999995</c:v>
                </c:pt>
              </c:numCache>
            </c:numRef>
          </c:val>
          <c:smooth val="0"/>
          <c:extLst>
            <c:ext xmlns:c16="http://schemas.microsoft.com/office/drawing/2014/chart" uri="{C3380CC4-5D6E-409C-BE32-E72D297353CC}">
              <c16:uniqueId val="{00000000-8767-49FD-BD3D-380DD0BAD344}"/>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'!$F$25,'9-5 '!$F$17,'9-5 '!$F$9)</c:f>
              <c:numCache>
                <c:formatCode>0.0%</c:formatCode>
                <c:ptCount val="3"/>
                <c:pt idx="0">
                  <c:v>0.48599999999999999</c:v>
                </c:pt>
                <c:pt idx="1">
                  <c:v>0.60799999999999998</c:v>
                </c:pt>
                <c:pt idx="2">
                  <c:v>0.54600000000000004</c:v>
                </c:pt>
              </c:numCache>
            </c:numRef>
          </c:val>
          <c:smooth val="0"/>
          <c:extLst>
            <c:ext xmlns:c16="http://schemas.microsoft.com/office/drawing/2014/chart" uri="{C3380CC4-5D6E-409C-BE32-E72D297353CC}">
              <c16:uniqueId val="{00000001-8767-49FD-BD3D-380DD0BAD344}"/>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24: EM5+ Asian - Pakistani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'!$H$24,'9-5 '!$H$16,'9-5 '!$H$8)</c:f>
              <c:numCache>
                <c:formatCode>0.0%</c:formatCode>
                <c:ptCount val="3"/>
                <c:pt idx="0">
                  <c:v>0.41299999999999998</c:v>
                </c:pt>
                <c:pt idx="1">
                  <c:v>0.51200000000000001</c:v>
                </c:pt>
                <c:pt idx="2">
                  <c:v>0.45800000000000002</c:v>
                </c:pt>
              </c:numCache>
            </c:numRef>
          </c:val>
          <c:smooth val="0"/>
          <c:extLst>
            <c:ext xmlns:c16="http://schemas.microsoft.com/office/drawing/2014/chart" uri="{C3380CC4-5D6E-409C-BE32-E72D297353CC}">
              <c16:uniqueId val="{00000000-E2FC-489A-ADB0-B8DC8EEC3DA8}"/>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'!$H$25,'9-5 '!$H$17,'9-5 '!$H$9)</c:f>
              <c:numCache>
                <c:formatCode>0.0%</c:formatCode>
                <c:ptCount val="3"/>
                <c:pt idx="0">
                  <c:v>0.378</c:v>
                </c:pt>
                <c:pt idx="1">
                  <c:v>0.47399999999999998</c:v>
                </c:pt>
                <c:pt idx="2">
                  <c:v>0.46800000000000003</c:v>
                </c:pt>
              </c:numCache>
            </c:numRef>
          </c:val>
          <c:smooth val="0"/>
          <c:extLst>
            <c:ext xmlns:c16="http://schemas.microsoft.com/office/drawing/2014/chart" uri="{C3380CC4-5D6E-409C-BE32-E72D297353CC}">
              <c16:uniqueId val="{00000001-E2FC-489A-ADB0-B8DC8EEC3DA8}"/>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25</a:t>
            </a:r>
            <a:r>
              <a:rPr lang="en-US"/>
              <a:t>: EM5+ Asian - Indian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'!$L$24,'9-5 '!$L$16,'9-5 '!$L$8)</c:f>
              <c:numCache>
                <c:formatCode>0.0%</c:formatCode>
                <c:ptCount val="3"/>
                <c:pt idx="0">
                  <c:v>0.64100000000000001</c:v>
                </c:pt>
                <c:pt idx="1">
                  <c:v>0.73</c:v>
                </c:pt>
                <c:pt idx="2">
                  <c:v>0.70099999999999996</c:v>
                </c:pt>
              </c:numCache>
            </c:numRef>
          </c:val>
          <c:smooth val="0"/>
          <c:extLst>
            <c:ext xmlns:c16="http://schemas.microsoft.com/office/drawing/2014/chart" uri="{C3380CC4-5D6E-409C-BE32-E72D297353CC}">
              <c16:uniqueId val="{00000000-D751-42A9-8400-1BBEC1C5CCD0}"/>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'!$L$25,'9-5 '!$L$17,'9-5 '!$L$9)</c:f>
              <c:numCache>
                <c:formatCode>0.0%</c:formatCode>
                <c:ptCount val="3"/>
                <c:pt idx="0">
                  <c:v>0.57899999999999996</c:v>
                </c:pt>
                <c:pt idx="1">
                  <c:v>0.65800000000000003</c:v>
                </c:pt>
                <c:pt idx="2">
                  <c:v>0.63300000000000001</c:v>
                </c:pt>
              </c:numCache>
            </c:numRef>
          </c:val>
          <c:smooth val="0"/>
          <c:extLst>
            <c:ext xmlns:c16="http://schemas.microsoft.com/office/drawing/2014/chart" uri="{C3380CC4-5D6E-409C-BE32-E72D297353CC}">
              <c16:uniqueId val="{00000001-D751-42A9-8400-1BBEC1C5CCD0}"/>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3: KS2 RWM Not disadvantaged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Graphs!$A$23</c:f>
              <c:strCache>
                <c:ptCount val="1"/>
                <c:pt idx="0">
                  <c:v>National 'Not Disadvantaged'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Graphs!$B$19:$D$19</c:f>
              <c:numCache>
                <c:formatCode>General</c:formatCode>
                <c:ptCount val="3"/>
                <c:pt idx="0">
                  <c:v>2019</c:v>
                </c:pt>
                <c:pt idx="1">
                  <c:v>2022</c:v>
                </c:pt>
                <c:pt idx="2">
                  <c:v>2023</c:v>
                </c:pt>
              </c:numCache>
            </c:numRef>
          </c:cat>
          <c:val>
            <c:numRef>
              <c:f>Graphs!$B$23:$D$23</c:f>
              <c:numCache>
                <c:formatCode>0.0%</c:formatCode>
                <c:ptCount val="3"/>
                <c:pt idx="0">
                  <c:v>0.70799999999999996</c:v>
                </c:pt>
                <c:pt idx="1">
                  <c:v>0.65600000000000003</c:v>
                </c:pt>
                <c:pt idx="2">
                  <c:v>0.66</c:v>
                </c:pt>
              </c:numCache>
            </c:numRef>
          </c:val>
          <c:smooth val="0"/>
          <c:extLst>
            <c:ext xmlns:c16="http://schemas.microsoft.com/office/drawing/2014/chart" uri="{C3380CC4-5D6E-409C-BE32-E72D297353CC}">
              <c16:uniqueId val="{00000000-43BE-4506-90E0-4F0B54343437}"/>
            </c:ext>
          </c:extLst>
        </c:ser>
        <c:ser>
          <c:idx val="1"/>
          <c:order val="1"/>
          <c:tx>
            <c:strRef>
              <c:f>Graphs!$A$24</c:f>
              <c:strCache>
                <c:ptCount val="1"/>
                <c:pt idx="0">
                  <c:v>Luton 'Not Disadvantaged'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Graphs!$B$19:$D$19</c:f>
              <c:numCache>
                <c:formatCode>General</c:formatCode>
                <c:ptCount val="3"/>
                <c:pt idx="0">
                  <c:v>2019</c:v>
                </c:pt>
                <c:pt idx="1">
                  <c:v>2022</c:v>
                </c:pt>
                <c:pt idx="2">
                  <c:v>2023</c:v>
                </c:pt>
              </c:numCache>
            </c:numRef>
          </c:cat>
          <c:val>
            <c:numRef>
              <c:f>Graphs!$B$24:$D$24</c:f>
              <c:numCache>
                <c:formatCode>0.0%</c:formatCode>
                <c:ptCount val="3"/>
                <c:pt idx="0">
                  <c:v>0.64300000000000002</c:v>
                </c:pt>
                <c:pt idx="1">
                  <c:v>0.65400000000000003</c:v>
                </c:pt>
                <c:pt idx="2">
                  <c:v>0.64200000000000002</c:v>
                </c:pt>
              </c:numCache>
            </c:numRef>
          </c:val>
          <c:smooth val="0"/>
          <c:extLst>
            <c:ext xmlns:c16="http://schemas.microsoft.com/office/drawing/2014/chart" uri="{C3380CC4-5D6E-409C-BE32-E72D297353CC}">
              <c16:uniqueId val="{00000001-43BE-4506-90E0-4F0B54343437}"/>
            </c:ext>
          </c:extLst>
        </c:ser>
        <c:dLbls>
          <c:showLegendKey val="0"/>
          <c:showVal val="0"/>
          <c:showCatName val="0"/>
          <c:showSerName val="0"/>
          <c:showPercent val="0"/>
          <c:showBubbleSize val="0"/>
        </c:dLbls>
        <c:marker val="1"/>
        <c:smooth val="0"/>
        <c:axId val="392821736"/>
        <c:axId val="392823048"/>
      </c:lineChart>
      <c:catAx>
        <c:axId val="392821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823048"/>
        <c:crosses val="autoZero"/>
        <c:auto val="1"/>
        <c:lblAlgn val="ctr"/>
        <c:lblOffset val="100"/>
        <c:noMultiLvlLbl val="0"/>
      </c:catAx>
      <c:valAx>
        <c:axId val="392823048"/>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821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Figure 26: EM5+ </a:t>
            </a:r>
            <a:r>
              <a:rPr lang="en-US"/>
              <a:t>Any</a:t>
            </a:r>
            <a:r>
              <a:rPr lang="en-US" baseline="0"/>
              <a:t> </a:t>
            </a:r>
            <a:r>
              <a:rPr lang="en-US"/>
              <a:t>Other Asian Background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'!$J$24,'9-5 '!$J$16,'9-5 '!$J$8)</c:f>
              <c:numCache>
                <c:formatCode>0.0%</c:formatCode>
                <c:ptCount val="3"/>
                <c:pt idx="0">
                  <c:v>0.60099999999999998</c:v>
                </c:pt>
                <c:pt idx="1">
                  <c:v>0.66700000000000004</c:v>
                </c:pt>
                <c:pt idx="2">
                  <c:v>0.623</c:v>
                </c:pt>
              </c:numCache>
            </c:numRef>
          </c:val>
          <c:smooth val="0"/>
          <c:extLst>
            <c:ext xmlns:c16="http://schemas.microsoft.com/office/drawing/2014/chart" uri="{C3380CC4-5D6E-409C-BE32-E72D297353CC}">
              <c16:uniqueId val="{00000000-CA56-4A72-8D0D-D4B0D27B4AD0}"/>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'!$J$25,'9-5 '!$J$17,'9-5 '!$J$9)</c:f>
              <c:numCache>
                <c:formatCode>0.0%</c:formatCode>
                <c:ptCount val="3"/>
                <c:pt idx="0">
                  <c:v>0.47</c:v>
                </c:pt>
                <c:pt idx="1">
                  <c:v>0.63200000000000001</c:v>
                </c:pt>
                <c:pt idx="2">
                  <c:v>0.57199999999999995</c:v>
                </c:pt>
              </c:numCache>
            </c:numRef>
          </c:val>
          <c:smooth val="0"/>
          <c:extLst>
            <c:ext xmlns:c16="http://schemas.microsoft.com/office/drawing/2014/chart" uri="{C3380CC4-5D6E-409C-BE32-E72D297353CC}">
              <c16:uniqueId val="{00000001-CA56-4A72-8D0D-D4B0D27B4AD0}"/>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27</a:t>
            </a:r>
            <a:r>
              <a:rPr lang="en-US"/>
              <a:t>: EM5+ Black - African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'!$O$24,'9-5 '!$O$16,'9-5 '!$O$8)</c:f>
              <c:numCache>
                <c:formatCode>0.0%</c:formatCode>
                <c:ptCount val="3"/>
                <c:pt idx="0">
                  <c:v>0.42899999999999999</c:v>
                </c:pt>
                <c:pt idx="1">
                  <c:v>0.54500000000000004</c:v>
                </c:pt>
                <c:pt idx="2">
                  <c:v>0.5</c:v>
                </c:pt>
              </c:numCache>
            </c:numRef>
          </c:val>
          <c:smooth val="0"/>
          <c:extLst>
            <c:ext xmlns:c16="http://schemas.microsoft.com/office/drawing/2014/chart" uri="{C3380CC4-5D6E-409C-BE32-E72D297353CC}">
              <c16:uniqueId val="{00000000-E54E-4141-AF72-F64A1994927B}"/>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'!$O$25,'9-5 '!$O$17,'9-5 '!$O$9)</c:f>
              <c:numCache>
                <c:formatCode>0.0%</c:formatCode>
                <c:ptCount val="3"/>
                <c:pt idx="0">
                  <c:v>0.4</c:v>
                </c:pt>
                <c:pt idx="1">
                  <c:v>0.47199999999999998</c:v>
                </c:pt>
                <c:pt idx="2">
                  <c:v>0.43099999999999999</c:v>
                </c:pt>
              </c:numCache>
            </c:numRef>
          </c:val>
          <c:smooth val="0"/>
          <c:extLst>
            <c:ext xmlns:c16="http://schemas.microsoft.com/office/drawing/2014/chart" uri="{C3380CC4-5D6E-409C-BE32-E72D297353CC}">
              <c16:uniqueId val="{00000001-E54E-4141-AF72-F64A1994927B}"/>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28: EM5+ </a:t>
            </a:r>
            <a:r>
              <a:rPr lang="en-US"/>
              <a:t>Black - Caribbean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'!$Q$24,'9-5 '!$Q$16,'9-5 '!$Q$8)</c:f>
              <c:numCache>
                <c:formatCode>0.0%</c:formatCode>
                <c:ptCount val="3"/>
                <c:pt idx="0">
                  <c:v>0.26500000000000001</c:v>
                </c:pt>
                <c:pt idx="1">
                  <c:v>0.34599999999999997</c:v>
                </c:pt>
                <c:pt idx="2">
                  <c:v>0.31</c:v>
                </c:pt>
              </c:numCache>
            </c:numRef>
          </c:val>
          <c:smooth val="0"/>
          <c:extLst>
            <c:ext xmlns:c16="http://schemas.microsoft.com/office/drawing/2014/chart" uri="{C3380CC4-5D6E-409C-BE32-E72D297353CC}">
              <c16:uniqueId val="{00000000-0919-45B3-9968-932B4E528FC0}"/>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'!$Q$25,'9-5 '!$Q$17,'9-5 '!$Q$9)</c:f>
              <c:numCache>
                <c:formatCode>0.0%</c:formatCode>
                <c:ptCount val="3"/>
                <c:pt idx="0">
                  <c:v>0.23699999999999999</c:v>
                </c:pt>
                <c:pt idx="1">
                  <c:v>0.25900000000000001</c:v>
                </c:pt>
                <c:pt idx="2">
                  <c:v>0.32900000000000001</c:v>
                </c:pt>
              </c:numCache>
            </c:numRef>
          </c:val>
          <c:smooth val="0"/>
          <c:extLst>
            <c:ext xmlns:c16="http://schemas.microsoft.com/office/drawing/2014/chart" uri="{C3380CC4-5D6E-409C-BE32-E72D297353CC}">
              <c16:uniqueId val="{00000001-0919-45B3-9968-932B4E528FC0}"/>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29: EM5+ </a:t>
            </a:r>
            <a:r>
              <a:rPr lang="en-US"/>
              <a:t>Any Other Black Background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'!$S$24,'9-5 '!$S$16,'9-5 '!$S$8)</c:f>
              <c:numCache>
                <c:formatCode>0.0%</c:formatCode>
                <c:ptCount val="3"/>
                <c:pt idx="0">
                  <c:v>0.33700000000000002</c:v>
                </c:pt>
                <c:pt idx="1">
                  <c:v>0.45300000000000001</c:v>
                </c:pt>
                <c:pt idx="2">
                  <c:v>0.39500000000000002</c:v>
                </c:pt>
              </c:numCache>
            </c:numRef>
          </c:val>
          <c:smooth val="0"/>
          <c:extLst>
            <c:ext xmlns:c16="http://schemas.microsoft.com/office/drawing/2014/chart" uri="{C3380CC4-5D6E-409C-BE32-E72D297353CC}">
              <c16:uniqueId val="{00000000-A980-46C6-A728-E57222707321}"/>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'!$S$25,'9-5 '!$S$17,'9-5 '!$S$9)</c:f>
              <c:numCache>
                <c:formatCode>0.0%</c:formatCode>
                <c:ptCount val="3"/>
                <c:pt idx="0">
                  <c:v>0.26700000000000002</c:v>
                </c:pt>
                <c:pt idx="1">
                  <c:v>0.39400000000000002</c:v>
                </c:pt>
                <c:pt idx="2">
                  <c:v>0.45700000000000002</c:v>
                </c:pt>
              </c:numCache>
            </c:numRef>
          </c:val>
          <c:smooth val="0"/>
          <c:extLst>
            <c:ext xmlns:c16="http://schemas.microsoft.com/office/drawing/2014/chart" uri="{C3380CC4-5D6E-409C-BE32-E72D297353CC}">
              <c16:uniqueId val="{00000001-A980-46C6-A728-E57222707321}"/>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30:</a:t>
            </a:r>
            <a:r>
              <a:rPr lang="en-US" baseline="0"/>
              <a:t> EM5+ </a:t>
            </a:r>
            <a:r>
              <a:rPr lang="en-US"/>
              <a:t>White - British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'!$V$24,'9-5 '!$V$16,'9-5 '!$V$8)</c:f>
              <c:numCache>
                <c:formatCode>0.0%</c:formatCode>
                <c:ptCount val="3"/>
                <c:pt idx="0">
                  <c:v>0.42499999999999999</c:v>
                </c:pt>
                <c:pt idx="1">
                  <c:v>0.47699999999999998</c:v>
                </c:pt>
                <c:pt idx="2">
                  <c:v>0.42499999999999999</c:v>
                </c:pt>
              </c:numCache>
            </c:numRef>
          </c:val>
          <c:smooth val="0"/>
          <c:extLst>
            <c:ext xmlns:c16="http://schemas.microsoft.com/office/drawing/2014/chart" uri="{C3380CC4-5D6E-409C-BE32-E72D297353CC}">
              <c16:uniqueId val="{00000000-8174-4487-9734-C52511892CF5}"/>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'!$V$25,'9-5 '!$V$17,'9-5 '!$V$9)</c:f>
              <c:numCache>
                <c:formatCode>0.0%</c:formatCode>
                <c:ptCount val="3"/>
                <c:pt idx="0">
                  <c:v>0.34499999999999997</c:v>
                </c:pt>
                <c:pt idx="1">
                  <c:v>0.34399999999999997</c:v>
                </c:pt>
                <c:pt idx="2">
                  <c:v>0.34399999999999997</c:v>
                </c:pt>
              </c:numCache>
            </c:numRef>
          </c:val>
          <c:smooth val="0"/>
          <c:extLst>
            <c:ext xmlns:c16="http://schemas.microsoft.com/office/drawing/2014/chart" uri="{C3380CC4-5D6E-409C-BE32-E72D297353CC}">
              <c16:uniqueId val="{00000001-8174-4487-9734-C52511892CF5}"/>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Figure 31: EM5+ </a:t>
            </a:r>
            <a:r>
              <a:rPr lang="en-US"/>
              <a:t>White - Other</a:t>
            </a: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'!$X$24,'9-5 '!$X$16,'9-5 '!$X$8)</c:f>
              <c:numCache>
                <c:formatCode>0.0%</c:formatCode>
                <c:ptCount val="3"/>
                <c:pt idx="0">
                  <c:v>0.41499999999999998</c:v>
                </c:pt>
                <c:pt idx="1">
                  <c:v>0.52100000000000002</c:v>
                </c:pt>
                <c:pt idx="2">
                  <c:v>0.47399999999999998</c:v>
                </c:pt>
              </c:numCache>
            </c:numRef>
          </c:val>
          <c:smooth val="0"/>
          <c:extLst>
            <c:ext xmlns:c16="http://schemas.microsoft.com/office/drawing/2014/chart" uri="{C3380CC4-5D6E-409C-BE32-E72D297353CC}">
              <c16:uniqueId val="{00000000-1AF6-4C30-89FE-F671B9E9146F}"/>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'!$X$25,'9-5 '!$X$17,'9-5 '!$X$9)</c:f>
              <c:numCache>
                <c:formatCode>0.0%</c:formatCode>
                <c:ptCount val="3"/>
                <c:pt idx="0">
                  <c:v>0.29199999999999998</c:v>
                </c:pt>
                <c:pt idx="1">
                  <c:v>0.41299999999999998</c:v>
                </c:pt>
                <c:pt idx="2">
                  <c:v>0.36599999999999999</c:v>
                </c:pt>
              </c:numCache>
            </c:numRef>
          </c:val>
          <c:smooth val="0"/>
          <c:extLst>
            <c:ext xmlns:c16="http://schemas.microsoft.com/office/drawing/2014/chart" uri="{C3380CC4-5D6E-409C-BE32-E72D297353CC}">
              <c16:uniqueId val="{00000001-1AF6-4C30-89FE-F671B9E9146F}"/>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32: EM5+</a:t>
            </a:r>
            <a:r>
              <a:rPr lang="en-GB" baseline="0"/>
              <a:t> </a:t>
            </a:r>
            <a:r>
              <a:rPr lang="en-GB"/>
              <a:t>Mixed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'9-5 '!$B$24</c:f>
              <c:strCache>
                <c:ptCount val="1"/>
                <c:pt idx="0">
                  <c:v>National (state-funded schools)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('9-5 '!$A$25,'9-5 '!$A$17,'9-5 '!$A$9)</c:f>
              <c:numCache>
                <c:formatCode>General</c:formatCode>
                <c:ptCount val="3"/>
                <c:pt idx="0">
                  <c:v>2019</c:v>
                </c:pt>
                <c:pt idx="1">
                  <c:v>2022</c:v>
                </c:pt>
                <c:pt idx="2">
                  <c:v>2023</c:v>
                </c:pt>
              </c:numCache>
            </c:numRef>
          </c:cat>
          <c:val>
            <c:numRef>
              <c:f>('9-5 '!$AA$24,'9-5 '!$AA$16,'9-5 '!$AA$8)</c:f>
              <c:numCache>
                <c:formatCode>0.0%</c:formatCode>
                <c:ptCount val="3"/>
                <c:pt idx="0">
                  <c:v>0.438</c:v>
                </c:pt>
                <c:pt idx="1">
                  <c:v>0.499</c:v>
                </c:pt>
                <c:pt idx="2">
                  <c:v>0.45300000000000001</c:v>
                </c:pt>
              </c:numCache>
            </c:numRef>
          </c:val>
          <c:smooth val="0"/>
          <c:extLst>
            <c:ext xmlns:c16="http://schemas.microsoft.com/office/drawing/2014/chart" uri="{C3380CC4-5D6E-409C-BE32-E72D297353CC}">
              <c16:uniqueId val="{00000000-6E6C-464C-BF4C-1A3849664F3F}"/>
            </c:ext>
          </c:extLst>
        </c:ser>
        <c:ser>
          <c:idx val="1"/>
          <c:order val="1"/>
          <c:tx>
            <c:strRef>
              <c:f>'9-5 '!$B$25</c:f>
              <c:strCache>
                <c:ptCount val="1"/>
                <c:pt idx="0">
                  <c:v>Luton (including Special Schools)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('9-5 '!$A$25,'9-5 '!$A$17,'9-5 '!$A$9)</c:f>
              <c:numCache>
                <c:formatCode>General</c:formatCode>
                <c:ptCount val="3"/>
                <c:pt idx="0">
                  <c:v>2019</c:v>
                </c:pt>
                <c:pt idx="1">
                  <c:v>2022</c:v>
                </c:pt>
                <c:pt idx="2">
                  <c:v>2023</c:v>
                </c:pt>
              </c:numCache>
            </c:numRef>
          </c:cat>
          <c:val>
            <c:numRef>
              <c:f>('9-5 '!$AA$25,'9-5 '!$AA$17,'9-5 '!$AA$9)</c:f>
              <c:numCache>
                <c:formatCode>0.0%</c:formatCode>
                <c:ptCount val="3"/>
                <c:pt idx="0">
                  <c:v>0.34399999999999997</c:v>
                </c:pt>
                <c:pt idx="1">
                  <c:v>0.377</c:v>
                </c:pt>
                <c:pt idx="2">
                  <c:v>0.33600000000000002</c:v>
                </c:pt>
              </c:numCache>
            </c:numRef>
          </c:val>
          <c:smooth val="0"/>
          <c:extLst>
            <c:ext xmlns:c16="http://schemas.microsoft.com/office/drawing/2014/chart" uri="{C3380CC4-5D6E-409C-BE32-E72D297353CC}">
              <c16:uniqueId val="{00000001-6E6C-464C-BF4C-1A3849664F3F}"/>
            </c:ext>
          </c:extLst>
        </c:ser>
        <c:dLbls>
          <c:showLegendKey val="0"/>
          <c:showVal val="0"/>
          <c:showCatName val="0"/>
          <c:showSerName val="0"/>
          <c:showPercent val="0"/>
          <c:showBubbleSize val="0"/>
        </c:dLbls>
        <c:marker val="1"/>
        <c:smooth val="0"/>
        <c:axId val="344337888"/>
        <c:axId val="344340184"/>
      </c:lineChart>
      <c:catAx>
        <c:axId val="34433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40184"/>
        <c:crosses val="autoZero"/>
        <c:auto val="1"/>
        <c:lblAlgn val="ctr"/>
        <c:lblOffset val="100"/>
        <c:noMultiLvlLbl val="0"/>
      </c:catAx>
      <c:valAx>
        <c:axId val="344340184"/>
        <c:scaling>
          <c:orientation val="minMax"/>
          <c:max val="0.8"/>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33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4: KS4 EM5+: All pupils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'KS4 Graphs'!$A$3:$B$3</c:f>
              <c:strCache>
                <c:ptCount val="2"/>
                <c:pt idx="0">
                  <c:v>National: All Schools</c:v>
                </c:pt>
                <c:pt idx="1">
                  <c:v>All Pupils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'KS4 Graphs'!$C$2:$E$2</c:f>
              <c:numCache>
                <c:formatCode>General</c:formatCode>
                <c:ptCount val="3"/>
                <c:pt idx="0">
                  <c:v>2019</c:v>
                </c:pt>
                <c:pt idx="1">
                  <c:v>2022</c:v>
                </c:pt>
                <c:pt idx="2">
                  <c:v>2023</c:v>
                </c:pt>
              </c:numCache>
            </c:numRef>
          </c:cat>
          <c:val>
            <c:numRef>
              <c:f>'KS4 Graphs'!$C$3:$E$3</c:f>
              <c:numCache>
                <c:formatCode>0.0%</c:formatCode>
                <c:ptCount val="3"/>
                <c:pt idx="0">
                  <c:v>0.432</c:v>
                </c:pt>
                <c:pt idx="1">
                  <c:v>0.498</c:v>
                </c:pt>
                <c:pt idx="2">
                  <c:v>0.45</c:v>
                </c:pt>
              </c:numCache>
            </c:numRef>
          </c:val>
          <c:smooth val="0"/>
          <c:extLst>
            <c:ext xmlns:c16="http://schemas.microsoft.com/office/drawing/2014/chart" uri="{C3380CC4-5D6E-409C-BE32-E72D297353CC}">
              <c16:uniqueId val="{00000000-D369-4791-A1C2-3DA14D07CD56}"/>
            </c:ext>
          </c:extLst>
        </c:ser>
        <c:ser>
          <c:idx val="1"/>
          <c:order val="1"/>
          <c:tx>
            <c:strRef>
              <c:f>'KS4 Graphs'!$A$4:$B$4</c:f>
              <c:strCache>
                <c:ptCount val="2"/>
                <c:pt idx="0">
                  <c:v>LA: All Schools - Luton</c:v>
                </c:pt>
                <c:pt idx="1">
                  <c:v>All Pupils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'KS4 Graphs'!$C$2:$E$2</c:f>
              <c:numCache>
                <c:formatCode>General</c:formatCode>
                <c:ptCount val="3"/>
                <c:pt idx="0">
                  <c:v>2019</c:v>
                </c:pt>
                <c:pt idx="1">
                  <c:v>2022</c:v>
                </c:pt>
                <c:pt idx="2">
                  <c:v>2023</c:v>
                </c:pt>
              </c:numCache>
            </c:numRef>
          </c:cat>
          <c:val>
            <c:numRef>
              <c:f>'KS4 Graphs'!$C$4:$E$4</c:f>
              <c:numCache>
                <c:formatCode>0.0%</c:formatCode>
                <c:ptCount val="3"/>
                <c:pt idx="0">
                  <c:v>0.376</c:v>
                </c:pt>
                <c:pt idx="1">
                  <c:v>0.46100000000000002</c:v>
                </c:pt>
                <c:pt idx="2">
                  <c:v>0.438</c:v>
                </c:pt>
              </c:numCache>
            </c:numRef>
          </c:val>
          <c:smooth val="0"/>
          <c:extLst>
            <c:ext xmlns:c16="http://schemas.microsoft.com/office/drawing/2014/chart" uri="{C3380CC4-5D6E-409C-BE32-E72D297353CC}">
              <c16:uniqueId val="{00000001-D369-4791-A1C2-3DA14D07CD56}"/>
            </c:ext>
          </c:extLst>
        </c:ser>
        <c:dLbls>
          <c:showLegendKey val="0"/>
          <c:showVal val="0"/>
          <c:showCatName val="0"/>
          <c:showSerName val="0"/>
          <c:showPercent val="0"/>
          <c:showBubbleSize val="0"/>
        </c:dLbls>
        <c:marker val="1"/>
        <c:smooth val="0"/>
        <c:axId val="701574216"/>
        <c:axId val="701574544"/>
      </c:lineChart>
      <c:catAx>
        <c:axId val="701574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574544"/>
        <c:crosses val="autoZero"/>
        <c:auto val="1"/>
        <c:lblAlgn val="ctr"/>
        <c:lblOffset val="100"/>
        <c:noMultiLvlLbl val="0"/>
      </c:catAx>
      <c:valAx>
        <c:axId val="701574544"/>
        <c:scaling>
          <c:orientation val="minMax"/>
          <c:max val="0.60000000000000009"/>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574216"/>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5: KS4 EM5+: Disadvantaged pupils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'KS4 Graphs'!$A$6:$B$6</c:f>
              <c:strCache>
                <c:ptCount val="2"/>
                <c:pt idx="0">
                  <c:v>National: All Schools</c:v>
                </c:pt>
                <c:pt idx="1">
                  <c:v>Disadvantaged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'KS4 Graphs'!$C$5:$E$5</c:f>
              <c:numCache>
                <c:formatCode>General</c:formatCode>
                <c:ptCount val="3"/>
                <c:pt idx="0">
                  <c:v>2019</c:v>
                </c:pt>
                <c:pt idx="1">
                  <c:v>2022</c:v>
                </c:pt>
                <c:pt idx="2">
                  <c:v>2023</c:v>
                </c:pt>
              </c:numCache>
            </c:numRef>
          </c:cat>
          <c:val>
            <c:numRef>
              <c:f>'KS4 Graphs'!$C$6:$E$6</c:f>
              <c:numCache>
                <c:formatCode>0.0%</c:formatCode>
                <c:ptCount val="3"/>
                <c:pt idx="0">
                  <c:v>0.247</c:v>
                </c:pt>
                <c:pt idx="1">
                  <c:v>0.29599999999999999</c:v>
                </c:pt>
                <c:pt idx="2">
                  <c:v>0.249</c:v>
                </c:pt>
              </c:numCache>
            </c:numRef>
          </c:val>
          <c:smooth val="0"/>
          <c:extLst>
            <c:ext xmlns:c16="http://schemas.microsoft.com/office/drawing/2014/chart" uri="{C3380CC4-5D6E-409C-BE32-E72D297353CC}">
              <c16:uniqueId val="{00000000-2FC7-49DB-A717-03BC5EB023B3}"/>
            </c:ext>
          </c:extLst>
        </c:ser>
        <c:ser>
          <c:idx val="1"/>
          <c:order val="1"/>
          <c:tx>
            <c:strRef>
              <c:f>'KS4 Graphs'!$A$7:$B$7</c:f>
              <c:strCache>
                <c:ptCount val="2"/>
                <c:pt idx="0">
                  <c:v>LA: All Schools - Luton</c:v>
                </c:pt>
                <c:pt idx="1">
                  <c:v>Disadvantaged</c:v>
                </c:pt>
              </c:strCache>
            </c:strRef>
          </c:tx>
          <c:spPr>
            <a:ln w="28575" cap="rnd">
              <a:solidFill>
                <a:schemeClr val="accent6">
                  <a:alpha val="96000"/>
                </a:schemeClr>
              </a:solidFill>
              <a:round/>
            </a:ln>
            <a:effectLst/>
          </c:spPr>
          <c:marker>
            <c:symbol val="circle"/>
            <c:size val="5"/>
            <c:spPr>
              <a:solidFill>
                <a:schemeClr val="accent6"/>
              </a:solidFill>
              <a:ln w="9525">
                <a:noFill/>
              </a:ln>
              <a:effectLst/>
            </c:spPr>
          </c:marker>
          <c:cat>
            <c:numRef>
              <c:f>'KS4 Graphs'!$C$5:$E$5</c:f>
              <c:numCache>
                <c:formatCode>General</c:formatCode>
                <c:ptCount val="3"/>
                <c:pt idx="0">
                  <c:v>2019</c:v>
                </c:pt>
                <c:pt idx="1">
                  <c:v>2022</c:v>
                </c:pt>
                <c:pt idx="2">
                  <c:v>2023</c:v>
                </c:pt>
              </c:numCache>
            </c:numRef>
          </c:cat>
          <c:val>
            <c:numRef>
              <c:f>'KS4 Graphs'!$C$7:$E$7</c:f>
              <c:numCache>
                <c:formatCode>0.0%</c:formatCode>
                <c:ptCount val="3"/>
                <c:pt idx="0">
                  <c:v>0.25600000000000001</c:v>
                </c:pt>
                <c:pt idx="1">
                  <c:v>0.34799999999999998</c:v>
                </c:pt>
                <c:pt idx="2">
                  <c:v>0.315</c:v>
                </c:pt>
              </c:numCache>
            </c:numRef>
          </c:val>
          <c:smooth val="0"/>
          <c:extLst>
            <c:ext xmlns:c16="http://schemas.microsoft.com/office/drawing/2014/chart" uri="{C3380CC4-5D6E-409C-BE32-E72D297353CC}">
              <c16:uniqueId val="{00000001-2FC7-49DB-A717-03BC5EB023B3}"/>
            </c:ext>
          </c:extLst>
        </c:ser>
        <c:dLbls>
          <c:showLegendKey val="0"/>
          <c:showVal val="0"/>
          <c:showCatName val="0"/>
          <c:showSerName val="0"/>
          <c:showPercent val="0"/>
          <c:showBubbleSize val="0"/>
        </c:dLbls>
        <c:marker val="1"/>
        <c:smooth val="0"/>
        <c:axId val="707091488"/>
        <c:axId val="707084928"/>
      </c:lineChart>
      <c:catAx>
        <c:axId val="70709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084928"/>
        <c:crosses val="autoZero"/>
        <c:auto val="1"/>
        <c:lblAlgn val="ctr"/>
        <c:lblOffset val="100"/>
        <c:noMultiLvlLbl val="0"/>
      </c:catAx>
      <c:valAx>
        <c:axId val="707084928"/>
        <c:scaling>
          <c:orientation val="minMax"/>
          <c:max val="0.60000000000000009"/>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091488"/>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6: KS4 EM5+: Non-disadvantaged pupils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'KS4 Graphs'!$A$9:$B$9</c:f>
              <c:strCache>
                <c:ptCount val="2"/>
                <c:pt idx="0">
                  <c:v>National: All Schools</c:v>
                </c:pt>
                <c:pt idx="1">
                  <c:v>Non-Disadvantaged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'KS4 Graphs'!$C$8:$E$8</c:f>
              <c:numCache>
                <c:formatCode>General</c:formatCode>
                <c:ptCount val="3"/>
                <c:pt idx="0">
                  <c:v>2019</c:v>
                </c:pt>
                <c:pt idx="1">
                  <c:v>2022</c:v>
                </c:pt>
                <c:pt idx="2">
                  <c:v>2023</c:v>
                </c:pt>
              </c:numCache>
            </c:numRef>
          </c:cat>
          <c:val>
            <c:numRef>
              <c:f>'KS4 Graphs'!$C$9:$E$9</c:f>
              <c:numCache>
                <c:formatCode>0.0%</c:formatCode>
                <c:ptCount val="3"/>
                <c:pt idx="0">
                  <c:v>0.499</c:v>
                </c:pt>
                <c:pt idx="1">
                  <c:v>0.56999999999999995</c:v>
                </c:pt>
                <c:pt idx="2">
                  <c:v>0.51800000000000002</c:v>
                </c:pt>
              </c:numCache>
            </c:numRef>
          </c:val>
          <c:smooth val="0"/>
          <c:extLst>
            <c:ext xmlns:c16="http://schemas.microsoft.com/office/drawing/2014/chart" uri="{C3380CC4-5D6E-409C-BE32-E72D297353CC}">
              <c16:uniqueId val="{00000000-6C6A-4290-A3CE-A477E76C1A86}"/>
            </c:ext>
          </c:extLst>
        </c:ser>
        <c:ser>
          <c:idx val="1"/>
          <c:order val="1"/>
          <c:tx>
            <c:strRef>
              <c:f>'KS4 Graphs'!$A$10:$B$10</c:f>
              <c:strCache>
                <c:ptCount val="2"/>
                <c:pt idx="0">
                  <c:v>LA: All Schools - Luton</c:v>
                </c:pt>
                <c:pt idx="1">
                  <c:v>Non-Disadvantaged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'KS4 Graphs'!$C$8:$E$8</c:f>
              <c:numCache>
                <c:formatCode>General</c:formatCode>
                <c:ptCount val="3"/>
                <c:pt idx="0">
                  <c:v>2019</c:v>
                </c:pt>
                <c:pt idx="1">
                  <c:v>2022</c:v>
                </c:pt>
                <c:pt idx="2">
                  <c:v>2023</c:v>
                </c:pt>
              </c:numCache>
            </c:numRef>
          </c:cat>
          <c:val>
            <c:numRef>
              <c:f>'KS4 Graphs'!$C$10:$E$10</c:f>
              <c:numCache>
                <c:formatCode>0.0%</c:formatCode>
                <c:ptCount val="3"/>
                <c:pt idx="0">
                  <c:v>0.437</c:v>
                </c:pt>
                <c:pt idx="1">
                  <c:v>0.51200000000000001</c:v>
                </c:pt>
                <c:pt idx="2">
                  <c:v>0.49199999999999999</c:v>
                </c:pt>
              </c:numCache>
            </c:numRef>
          </c:val>
          <c:smooth val="0"/>
          <c:extLst>
            <c:ext xmlns:c16="http://schemas.microsoft.com/office/drawing/2014/chart" uri="{C3380CC4-5D6E-409C-BE32-E72D297353CC}">
              <c16:uniqueId val="{00000001-6C6A-4290-A3CE-A477E76C1A86}"/>
            </c:ext>
          </c:extLst>
        </c:ser>
        <c:dLbls>
          <c:showLegendKey val="0"/>
          <c:showVal val="0"/>
          <c:showCatName val="0"/>
          <c:showSerName val="0"/>
          <c:showPercent val="0"/>
          <c:showBubbleSize val="0"/>
        </c:dLbls>
        <c:marker val="1"/>
        <c:smooth val="0"/>
        <c:axId val="546228528"/>
        <c:axId val="546230168"/>
      </c:lineChart>
      <c:catAx>
        <c:axId val="54622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230168"/>
        <c:crosses val="autoZero"/>
        <c:auto val="1"/>
        <c:lblAlgn val="ctr"/>
        <c:lblOffset val="100"/>
        <c:noMultiLvlLbl val="0"/>
      </c:catAx>
      <c:valAx>
        <c:axId val="546230168"/>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228528"/>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7: 2023 KS2</a:t>
            </a:r>
            <a:r>
              <a:rPr lang="en-GB" baseline="0"/>
              <a:t> RWM EAL v. Non-EAL </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Graphs!$A$52</c:f>
              <c:strCache>
                <c:ptCount val="1"/>
                <c:pt idx="0">
                  <c:v>National EAL</c:v>
                </c:pt>
              </c:strCache>
            </c:strRef>
          </c:tx>
          <c:spPr>
            <a:solidFill>
              <a:schemeClr val="accent1"/>
            </a:solidFill>
            <a:ln>
              <a:noFill/>
            </a:ln>
            <a:effectLst/>
          </c:spPr>
          <c:invertIfNegative val="0"/>
          <c:cat>
            <c:numRef>
              <c:f>Graphs!$D$51</c:f>
              <c:numCache>
                <c:formatCode>General</c:formatCode>
                <c:ptCount val="1"/>
                <c:pt idx="0">
                  <c:v>2023</c:v>
                </c:pt>
              </c:numCache>
            </c:numRef>
          </c:cat>
          <c:val>
            <c:numRef>
              <c:f>Graphs!$D$52</c:f>
              <c:numCache>
                <c:formatCode>0.0%</c:formatCode>
                <c:ptCount val="1"/>
                <c:pt idx="0">
                  <c:v>0.60599999999999998</c:v>
                </c:pt>
              </c:numCache>
            </c:numRef>
          </c:val>
          <c:extLst>
            <c:ext xmlns:c16="http://schemas.microsoft.com/office/drawing/2014/chart" uri="{C3380CC4-5D6E-409C-BE32-E72D297353CC}">
              <c16:uniqueId val="{00000000-4A84-416E-8795-07B975A762C5}"/>
            </c:ext>
          </c:extLst>
        </c:ser>
        <c:ser>
          <c:idx val="1"/>
          <c:order val="1"/>
          <c:tx>
            <c:strRef>
              <c:f>Graphs!$A$54</c:f>
              <c:strCache>
                <c:ptCount val="1"/>
                <c:pt idx="0">
                  <c:v>National Non-EAL</c:v>
                </c:pt>
              </c:strCache>
            </c:strRef>
          </c:tx>
          <c:spPr>
            <a:solidFill>
              <a:srgbClr val="4F81BD">
                <a:lumMod val="40000"/>
                <a:lumOff val="60000"/>
              </a:srgbClr>
            </a:solidFill>
            <a:ln>
              <a:noFill/>
            </a:ln>
            <a:effectLst/>
          </c:spPr>
          <c:invertIfNegative val="0"/>
          <c:dPt>
            <c:idx val="0"/>
            <c:invertIfNegative val="0"/>
            <c:bubble3D val="0"/>
            <c:spPr>
              <a:solidFill>
                <a:srgbClr val="4F81BD">
                  <a:lumMod val="40000"/>
                  <a:lumOff val="60000"/>
                </a:srgbClr>
              </a:solidFill>
              <a:ln>
                <a:noFill/>
              </a:ln>
              <a:effectLst/>
            </c:spPr>
            <c:extLst>
              <c:ext xmlns:c16="http://schemas.microsoft.com/office/drawing/2014/chart" uri="{C3380CC4-5D6E-409C-BE32-E72D297353CC}">
                <c16:uniqueId val="{00000002-4A84-416E-8795-07B975A762C5}"/>
              </c:ext>
            </c:extLst>
          </c:dPt>
          <c:cat>
            <c:numRef>
              <c:f>Graphs!$D$51</c:f>
              <c:numCache>
                <c:formatCode>General</c:formatCode>
                <c:ptCount val="1"/>
                <c:pt idx="0">
                  <c:v>2023</c:v>
                </c:pt>
              </c:numCache>
            </c:numRef>
          </c:cat>
          <c:val>
            <c:numRef>
              <c:f>Graphs!$D$54</c:f>
              <c:numCache>
                <c:formatCode>0.0%</c:formatCode>
                <c:ptCount val="1"/>
                <c:pt idx="0">
                  <c:v>0.59499999999999997</c:v>
                </c:pt>
              </c:numCache>
            </c:numRef>
          </c:val>
          <c:extLst>
            <c:ext xmlns:c16="http://schemas.microsoft.com/office/drawing/2014/chart" uri="{C3380CC4-5D6E-409C-BE32-E72D297353CC}">
              <c16:uniqueId val="{00000003-4A84-416E-8795-07B975A762C5}"/>
            </c:ext>
          </c:extLst>
        </c:ser>
        <c:ser>
          <c:idx val="2"/>
          <c:order val="2"/>
          <c:tx>
            <c:strRef>
              <c:f>Graphs!$A$53</c:f>
              <c:strCache>
                <c:ptCount val="1"/>
                <c:pt idx="0">
                  <c:v>Luton EAL</c:v>
                </c:pt>
              </c:strCache>
            </c:strRef>
          </c:tx>
          <c:spPr>
            <a:solidFill>
              <a:schemeClr val="accent2"/>
            </a:solidFill>
            <a:ln>
              <a:noFill/>
            </a:ln>
            <a:effectLst/>
          </c:spPr>
          <c:invertIfNegative val="0"/>
          <c:cat>
            <c:numRef>
              <c:f>Graphs!$D$51</c:f>
              <c:numCache>
                <c:formatCode>General</c:formatCode>
                <c:ptCount val="1"/>
                <c:pt idx="0">
                  <c:v>2023</c:v>
                </c:pt>
              </c:numCache>
            </c:numRef>
          </c:cat>
          <c:val>
            <c:numRef>
              <c:f>Graphs!$D$53</c:f>
              <c:numCache>
                <c:formatCode>0.0%</c:formatCode>
                <c:ptCount val="1"/>
                <c:pt idx="0">
                  <c:v>0.61699999999999999</c:v>
                </c:pt>
              </c:numCache>
            </c:numRef>
          </c:val>
          <c:extLst>
            <c:ext xmlns:c16="http://schemas.microsoft.com/office/drawing/2014/chart" uri="{C3380CC4-5D6E-409C-BE32-E72D297353CC}">
              <c16:uniqueId val="{00000004-4A84-416E-8795-07B975A762C5}"/>
            </c:ext>
          </c:extLst>
        </c:ser>
        <c:ser>
          <c:idx val="3"/>
          <c:order val="3"/>
          <c:tx>
            <c:strRef>
              <c:f>Graphs!$A$55</c:f>
              <c:strCache>
                <c:ptCount val="1"/>
                <c:pt idx="0">
                  <c:v>Luton Non-EAL</c:v>
                </c:pt>
              </c:strCache>
            </c:strRef>
          </c:tx>
          <c:spPr>
            <a:solidFill>
              <a:schemeClr val="accent2">
                <a:lumMod val="40000"/>
                <a:lumOff val="60000"/>
              </a:schemeClr>
            </a:solidFill>
            <a:ln>
              <a:noFill/>
            </a:ln>
            <a:effectLst/>
          </c:spPr>
          <c:invertIfNegative val="0"/>
          <c:cat>
            <c:numRef>
              <c:f>Graphs!$D$51</c:f>
              <c:numCache>
                <c:formatCode>General</c:formatCode>
                <c:ptCount val="1"/>
                <c:pt idx="0">
                  <c:v>2023</c:v>
                </c:pt>
              </c:numCache>
            </c:numRef>
          </c:cat>
          <c:val>
            <c:numRef>
              <c:f>Graphs!$D$55</c:f>
              <c:numCache>
                <c:formatCode>0.0%</c:formatCode>
                <c:ptCount val="1"/>
                <c:pt idx="0">
                  <c:v>0.57899999999999996</c:v>
                </c:pt>
              </c:numCache>
            </c:numRef>
          </c:val>
          <c:extLst>
            <c:ext xmlns:c16="http://schemas.microsoft.com/office/drawing/2014/chart" uri="{C3380CC4-5D6E-409C-BE32-E72D297353CC}">
              <c16:uniqueId val="{00000005-4A84-416E-8795-07B975A762C5}"/>
            </c:ext>
          </c:extLst>
        </c:ser>
        <c:dLbls>
          <c:showLegendKey val="0"/>
          <c:showVal val="0"/>
          <c:showCatName val="0"/>
          <c:showSerName val="0"/>
          <c:showPercent val="0"/>
          <c:showBubbleSize val="0"/>
        </c:dLbls>
        <c:gapWidth val="219"/>
        <c:overlap val="-27"/>
        <c:axId val="548261376"/>
        <c:axId val="548260392"/>
      </c:barChart>
      <c:catAx>
        <c:axId val="548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260392"/>
        <c:crosses val="autoZero"/>
        <c:auto val="1"/>
        <c:lblAlgn val="ctr"/>
        <c:lblOffset val="100"/>
        <c:noMultiLvlLbl val="0"/>
      </c:catAx>
      <c:valAx>
        <c:axId val="548260392"/>
        <c:scaling>
          <c:orientation val="minMax"/>
          <c:max val="0.70000000000000007"/>
          <c:min val="0.3000000000000000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261376"/>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8a: KS2 RWM : EAL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Graphs!$A$52</c:f>
              <c:strCache>
                <c:ptCount val="1"/>
                <c:pt idx="0">
                  <c:v>National 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Graphs!$B$51:$D$51</c:f>
              <c:numCache>
                <c:formatCode>General</c:formatCode>
                <c:ptCount val="3"/>
                <c:pt idx="0">
                  <c:v>2019</c:v>
                </c:pt>
                <c:pt idx="1">
                  <c:v>2022</c:v>
                </c:pt>
                <c:pt idx="2">
                  <c:v>2023</c:v>
                </c:pt>
              </c:numCache>
            </c:numRef>
          </c:cat>
          <c:val>
            <c:numRef>
              <c:f>Graphs!$B$52:$D$52</c:f>
              <c:numCache>
                <c:formatCode>0.0%</c:formatCode>
                <c:ptCount val="3"/>
                <c:pt idx="0">
                  <c:v>0.63800000000000001</c:v>
                </c:pt>
                <c:pt idx="1">
                  <c:v>0.60499999999999998</c:v>
                </c:pt>
                <c:pt idx="2">
                  <c:v>0.60599999999999998</c:v>
                </c:pt>
              </c:numCache>
            </c:numRef>
          </c:val>
          <c:smooth val="0"/>
          <c:extLst>
            <c:ext xmlns:c16="http://schemas.microsoft.com/office/drawing/2014/chart" uri="{C3380CC4-5D6E-409C-BE32-E72D297353CC}">
              <c16:uniqueId val="{00000000-A48E-4620-A003-5E86BDB93433}"/>
            </c:ext>
          </c:extLst>
        </c:ser>
        <c:ser>
          <c:idx val="1"/>
          <c:order val="1"/>
          <c:tx>
            <c:strRef>
              <c:f>Graphs!$A$53</c:f>
              <c:strCache>
                <c:ptCount val="1"/>
                <c:pt idx="0">
                  <c:v>Luton EAL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Graphs!$B$51:$D$51</c:f>
              <c:numCache>
                <c:formatCode>General</c:formatCode>
                <c:ptCount val="3"/>
                <c:pt idx="0">
                  <c:v>2019</c:v>
                </c:pt>
                <c:pt idx="1">
                  <c:v>2022</c:v>
                </c:pt>
                <c:pt idx="2">
                  <c:v>2023</c:v>
                </c:pt>
              </c:numCache>
            </c:numRef>
          </c:cat>
          <c:val>
            <c:numRef>
              <c:f>Graphs!$B$53:$D$53</c:f>
              <c:numCache>
                <c:formatCode>0.0%</c:formatCode>
                <c:ptCount val="3"/>
                <c:pt idx="0">
                  <c:v>0.58399999999999996</c:v>
                </c:pt>
                <c:pt idx="1">
                  <c:v>0.61399999999999999</c:v>
                </c:pt>
                <c:pt idx="2">
                  <c:v>0.61699999999999999</c:v>
                </c:pt>
              </c:numCache>
            </c:numRef>
          </c:val>
          <c:smooth val="0"/>
          <c:extLst>
            <c:ext xmlns:c16="http://schemas.microsoft.com/office/drawing/2014/chart" uri="{C3380CC4-5D6E-409C-BE32-E72D297353CC}">
              <c16:uniqueId val="{00000001-A48E-4620-A003-5E86BDB93433}"/>
            </c:ext>
          </c:extLst>
        </c:ser>
        <c:dLbls>
          <c:showLegendKey val="0"/>
          <c:showVal val="0"/>
          <c:showCatName val="0"/>
          <c:showSerName val="0"/>
          <c:showPercent val="0"/>
          <c:showBubbleSize val="0"/>
        </c:dLbls>
        <c:marker val="1"/>
        <c:smooth val="0"/>
        <c:axId val="363348448"/>
        <c:axId val="363614048"/>
      </c:lineChart>
      <c:catAx>
        <c:axId val="36334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614048"/>
        <c:crosses val="autoZero"/>
        <c:auto val="1"/>
        <c:lblAlgn val="ctr"/>
        <c:lblOffset val="100"/>
        <c:noMultiLvlLbl val="0"/>
      </c:catAx>
      <c:valAx>
        <c:axId val="363614048"/>
        <c:scaling>
          <c:orientation val="minMax"/>
          <c:max val="0.70000000000000007"/>
          <c:min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348448"/>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8b: KS2 RWM: Non-EAL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Graphs!$A$54</c:f>
              <c:strCache>
                <c:ptCount val="1"/>
                <c:pt idx="0">
                  <c:v>National Non-EAL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Graphs!$B$51:$D$51</c:f>
              <c:numCache>
                <c:formatCode>General</c:formatCode>
                <c:ptCount val="3"/>
                <c:pt idx="0">
                  <c:v>2019</c:v>
                </c:pt>
                <c:pt idx="1">
                  <c:v>2022</c:v>
                </c:pt>
                <c:pt idx="2">
                  <c:v>2023</c:v>
                </c:pt>
              </c:numCache>
            </c:numRef>
          </c:cat>
          <c:val>
            <c:numRef>
              <c:f>Graphs!$B$54:$D$54</c:f>
              <c:numCache>
                <c:formatCode>0.0%</c:formatCode>
                <c:ptCount val="3"/>
                <c:pt idx="0">
                  <c:v>0.65200000000000002</c:v>
                </c:pt>
                <c:pt idx="1">
                  <c:v>0.58499999999999996</c:v>
                </c:pt>
                <c:pt idx="2">
                  <c:v>0.59499999999999997</c:v>
                </c:pt>
              </c:numCache>
            </c:numRef>
          </c:val>
          <c:smooth val="0"/>
          <c:extLst>
            <c:ext xmlns:c16="http://schemas.microsoft.com/office/drawing/2014/chart" uri="{C3380CC4-5D6E-409C-BE32-E72D297353CC}">
              <c16:uniqueId val="{00000000-9528-4167-A4FF-FDAF9420B4C4}"/>
            </c:ext>
          </c:extLst>
        </c:ser>
        <c:ser>
          <c:idx val="1"/>
          <c:order val="1"/>
          <c:tx>
            <c:strRef>
              <c:f>Graphs!$A$55</c:f>
              <c:strCache>
                <c:ptCount val="1"/>
                <c:pt idx="0">
                  <c:v>Luton Non-EAL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Graphs!$B$51:$D$51</c:f>
              <c:numCache>
                <c:formatCode>General</c:formatCode>
                <c:ptCount val="3"/>
                <c:pt idx="0">
                  <c:v>2019</c:v>
                </c:pt>
                <c:pt idx="1">
                  <c:v>2022</c:v>
                </c:pt>
                <c:pt idx="2">
                  <c:v>2023</c:v>
                </c:pt>
              </c:numCache>
            </c:numRef>
          </c:cat>
          <c:val>
            <c:numRef>
              <c:f>Graphs!$B$55:$D$55</c:f>
              <c:numCache>
                <c:formatCode>0.0%</c:formatCode>
                <c:ptCount val="3"/>
                <c:pt idx="0">
                  <c:v>0.64600000000000002</c:v>
                </c:pt>
                <c:pt idx="1">
                  <c:v>0.61599999999999999</c:v>
                </c:pt>
                <c:pt idx="2">
                  <c:v>0.57899999999999996</c:v>
                </c:pt>
              </c:numCache>
            </c:numRef>
          </c:val>
          <c:smooth val="0"/>
          <c:extLst>
            <c:ext xmlns:c16="http://schemas.microsoft.com/office/drawing/2014/chart" uri="{C3380CC4-5D6E-409C-BE32-E72D297353CC}">
              <c16:uniqueId val="{00000001-9528-4167-A4FF-FDAF9420B4C4}"/>
            </c:ext>
          </c:extLst>
        </c:ser>
        <c:dLbls>
          <c:showLegendKey val="0"/>
          <c:showVal val="0"/>
          <c:showCatName val="0"/>
          <c:showSerName val="0"/>
          <c:showPercent val="0"/>
          <c:showBubbleSize val="0"/>
        </c:dLbls>
        <c:marker val="1"/>
        <c:smooth val="0"/>
        <c:axId val="482526664"/>
        <c:axId val="482526992"/>
      </c:lineChart>
      <c:catAx>
        <c:axId val="48252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526992"/>
        <c:crosses val="autoZero"/>
        <c:auto val="1"/>
        <c:lblAlgn val="ctr"/>
        <c:lblOffset val="100"/>
        <c:noMultiLvlLbl val="0"/>
      </c:catAx>
      <c:valAx>
        <c:axId val="482526992"/>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526664"/>
        <c:crosses val="autoZero"/>
        <c:crossBetween val="between"/>
        <c:majorUnit val="0.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366B679DFB4D69B613476E43C82B23"/>
        <w:category>
          <w:name w:val="General"/>
          <w:gallery w:val="placeholder"/>
        </w:category>
        <w:types>
          <w:type w:val="bbPlcHdr"/>
        </w:types>
        <w:behaviors>
          <w:behavior w:val="content"/>
        </w:behaviors>
        <w:guid w:val="{98960DDB-BAB6-4A80-A516-57732FD4BB2F}"/>
      </w:docPartPr>
      <w:docPartBody>
        <w:p w:rsidR="006429FD" w:rsidRDefault="006429FD">
          <w:pPr>
            <w:pStyle w:val="C0366B679DFB4D69B613476E43C82B23"/>
          </w:pPr>
          <w:r w:rsidRPr="004200AF">
            <w:rPr>
              <w:rStyle w:val="PlaceholderText"/>
            </w:rPr>
            <w:t>Click here to enter text.</w:t>
          </w:r>
        </w:p>
      </w:docPartBody>
    </w:docPart>
    <w:docPart>
      <w:docPartPr>
        <w:name w:val="2A0F1BDEFBEF48D5878E8253DC13EEC9"/>
        <w:category>
          <w:name w:val="General"/>
          <w:gallery w:val="placeholder"/>
        </w:category>
        <w:types>
          <w:type w:val="bbPlcHdr"/>
        </w:types>
        <w:behaviors>
          <w:behavior w:val="content"/>
        </w:behaviors>
        <w:guid w:val="{BC831CCB-666F-4305-8957-EF4204018621}"/>
      </w:docPartPr>
      <w:docPartBody>
        <w:p w:rsidR="006429FD" w:rsidRDefault="006429FD">
          <w:pPr>
            <w:pStyle w:val="2A0F1BDEFBEF48D5878E8253DC13EEC9"/>
          </w:pPr>
          <w:r w:rsidRPr="00046407">
            <w:rPr>
              <w:rStyle w:val="FieldHeadingsField"/>
            </w:rPr>
            <w:t>Click here to enter a date.</w:t>
          </w:r>
        </w:p>
      </w:docPartBody>
    </w:docPart>
    <w:docPart>
      <w:docPartPr>
        <w:name w:val="3B50AC6B8C6C42FB9AA410A0EF3C9383"/>
        <w:category>
          <w:name w:val="General"/>
          <w:gallery w:val="placeholder"/>
        </w:category>
        <w:types>
          <w:type w:val="bbPlcHdr"/>
        </w:types>
        <w:behaviors>
          <w:behavior w:val="content"/>
        </w:behaviors>
        <w:guid w:val="{E35A38F5-AD0F-4B51-8567-7DE8B756C746}"/>
      </w:docPartPr>
      <w:docPartBody>
        <w:p w:rsidR="006429FD" w:rsidRDefault="006429FD">
          <w:pPr>
            <w:pStyle w:val="3B50AC6B8C6C42FB9AA410A0EF3C9383"/>
          </w:pPr>
          <w:r w:rsidRPr="00BA476D">
            <w:rPr>
              <w:rStyle w:val="FieldHeadingsField"/>
            </w:rPr>
            <w:t>Click here to enter text.</w:t>
          </w:r>
        </w:p>
      </w:docPartBody>
    </w:docPart>
    <w:docPart>
      <w:docPartPr>
        <w:name w:val="1A2378EAA72E4A3AA544D4AA144F100A"/>
        <w:category>
          <w:name w:val="General"/>
          <w:gallery w:val="placeholder"/>
        </w:category>
        <w:types>
          <w:type w:val="bbPlcHdr"/>
        </w:types>
        <w:behaviors>
          <w:behavior w:val="content"/>
        </w:behaviors>
        <w:guid w:val="{9256ECC4-381C-42FC-B504-0ED76D6A4754}"/>
      </w:docPartPr>
      <w:docPartBody>
        <w:p w:rsidR="006429FD" w:rsidRDefault="006429FD">
          <w:pPr>
            <w:pStyle w:val="1A2378EAA72E4A3AA544D4AA144F100A"/>
          </w:pPr>
          <w:r w:rsidRPr="00BA476D">
            <w:rPr>
              <w:rStyle w:val="FieldHeadingsField"/>
            </w:rPr>
            <w:t>Click here to enter text.</w:t>
          </w:r>
        </w:p>
      </w:docPartBody>
    </w:docPart>
    <w:docPart>
      <w:docPartPr>
        <w:name w:val="45032A72C15C4A218CDCADBFBE824594"/>
        <w:category>
          <w:name w:val="General"/>
          <w:gallery w:val="placeholder"/>
        </w:category>
        <w:types>
          <w:type w:val="bbPlcHdr"/>
        </w:types>
        <w:behaviors>
          <w:behavior w:val="content"/>
        </w:behaviors>
        <w:guid w:val="{427D89CD-A7FC-4E8D-94E4-E35B07ABB666}"/>
      </w:docPartPr>
      <w:docPartBody>
        <w:p w:rsidR="006429FD" w:rsidRDefault="006429FD">
          <w:pPr>
            <w:pStyle w:val="45032A72C15C4A218CDCADBFBE824594"/>
          </w:pPr>
          <w:r w:rsidRPr="00BA476D">
            <w:rPr>
              <w:rStyle w:val="FieldHeadingsField"/>
            </w:rPr>
            <w:t>Click here to enter text.</w:t>
          </w:r>
        </w:p>
      </w:docPartBody>
    </w:docPart>
    <w:docPart>
      <w:docPartPr>
        <w:name w:val="E7D235B2F2E349E1A36C8A7DBCA6C68E"/>
        <w:category>
          <w:name w:val="General"/>
          <w:gallery w:val="placeholder"/>
        </w:category>
        <w:types>
          <w:type w:val="bbPlcHdr"/>
        </w:types>
        <w:behaviors>
          <w:behavior w:val="content"/>
        </w:behaviors>
        <w:guid w:val="{800E0FE5-D32A-42EF-81E0-C653246B3200}"/>
      </w:docPartPr>
      <w:docPartBody>
        <w:p w:rsidR="006429FD" w:rsidRDefault="006429FD">
          <w:pPr>
            <w:pStyle w:val="E7D235B2F2E349E1A36C8A7DBCA6C68E"/>
          </w:pPr>
          <w:r w:rsidRPr="00BA476D">
            <w:rPr>
              <w:rStyle w:val="FieldHeadingsField"/>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FD"/>
    <w:rsid w:val="0006344E"/>
    <w:rsid w:val="0064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366B679DFB4D69B613476E43C82B23">
    <w:name w:val="C0366B679DFB4D69B613476E43C82B23"/>
  </w:style>
  <w:style w:type="character" w:customStyle="1" w:styleId="FieldHeadingsField">
    <w:name w:val="Field Headings Field"/>
    <w:basedOn w:val="DefaultParagraphFont"/>
    <w:uiPriority w:val="1"/>
    <w:rPr>
      <w:rFonts w:ascii="Arial" w:hAnsi="Arial"/>
      <w:b/>
      <w:sz w:val="24"/>
      <w:lang w:eastAsia="en-US"/>
    </w:rPr>
  </w:style>
  <w:style w:type="paragraph" w:customStyle="1" w:styleId="2A0F1BDEFBEF48D5878E8253DC13EEC9">
    <w:name w:val="2A0F1BDEFBEF48D5878E8253DC13EEC9"/>
  </w:style>
  <w:style w:type="paragraph" w:customStyle="1" w:styleId="3B50AC6B8C6C42FB9AA410A0EF3C9383">
    <w:name w:val="3B50AC6B8C6C42FB9AA410A0EF3C9383"/>
  </w:style>
  <w:style w:type="paragraph" w:customStyle="1" w:styleId="1A2378EAA72E4A3AA544D4AA144F100A">
    <w:name w:val="1A2378EAA72E4A3AA544D4AA144F100A"/>
  </w:style>
  <w:style w:type="paragraph" w:customStyle="1" w:styleId="45032A72C15C4A218CDCADBFBE824594">
    <w:name w:val="45032A72C15C4A218CDCADBFBE824594"/>
  </w:style>
  <w:style w:type="paragraph" w:customStyle="1" w:styleId="E7D235B2F2E349E1A36C8A7DBCA6C68E">
    <w:name w:val="E7D235B2F2E349E1A36C8A7DBCA6C68E"/>
  </w:style>
  <w:style w:type="paragraph" w:customStyle="1" w:styleId="44E021F6FC8A4E89BF3E5CEF452816C4">
    <w:name w:val="44E021F6FC8A4E89BF3E5CEF452816C4"/>
    <w:rsid w:val="00642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2A66-E305-48FD-A76D-1881E6BD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26</Pages>
  <Words>4915</Words>
  <Characters>26434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Janes, Debbie</dc:creator>
  <cp:lastModifiedBy>Dawes, Caroline</cp:lastModifiedBy>
  <cp:revision>21</cp:revision>
  <cp:lastPrinted>2024-02-12T14:17:00Z</cp:lastPrinted>
  <dcterms:created xsi:type="dcterms:W3CDTF">2024-02-09T17:50:00Z</dcterms:created>
  <dcterms:modified xsi:type="dcterms:W3CDTF">2024-02-13T15:29:00Z</dcterms:modified>
</cp:coreProperties>
</file>