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47"/>
        <w:gridCol w:w="6469"/>
      </w:tblGrid>
      <w:tr w:rsidR="001C7161" w14:paraId="6B94B050" w14:textId="77777777" w:rsidTr="00010C67">
        <w:tc>
          <w:tcPr>
            <w:tcW w:w="2547" w:type="dxa"/>
          </w:tcPr>
          <w:p w14:paraId="653E007D" w14:textId="54BF2620" w:rsidR="001C7161" w:rsidRPr="009E2F53" w:rsidRDefault="00010C67" w:rsidP="001C7161">
            <w:pPr>
              <w:rPr>
                <w:b/>
              </w:rPr>
            </w:pPr>
            <w:r>
              <w:rPr>
                <w:b/>
              </w:rPr>
              <w:t>Directorate</w:t>
            </w:r>
          </w:p>
        </w:tc>
        <w:tc>
          <w:tcPr>
            <w:tcW w:w="6469" w:type="dxa"/>
          </w:tcPr>
          <w:p w14:paraId="16A5A416" w14:textId="2E227F90" w:rsidR="001C7161" w:rsidRPr="009B64B4" w:rsidRDefault="00137E55" w:rsidP="001C7161">
            <w:pPr>
              <w:rPr>
                <w:b/>
              </w:rPr>
            </w:pPr>
            <w:r>
              <w:rPr>
                <w:b/>
              </w:rPr>
              <w:t>Population &amp; Wellbeing</w:t>
            </w:r>
          </w:p>
        </w:tc>
      </w:tr>
      <w:tr w:rsidR="001C7161" w14:paraId="24F95AE2" w14:textId="77777777" w:rsidTr="00010C67">
        <w:trPr>
          <w:trHeight w:val="277"/>
        </w:trPr>
        <w:tc>
          <w:tcPr>
            <w:tcW w:w="2547" w:type="dxa"/>
          </w:tcPr>
          <w:p w14:paraId="423CE27A" w14:textId="3C705794" w:rsidR="001C7161" w:rsidRPr="009E2F53" w:rsidRDefault="00010C67" w:rsidP="001C7161">
            <w:pPr>
              <w:rPr>
                <w:b/>
              </w:rPr>
            </w:pPr>
            <w:r>
              <w:rPr>
                <w:b/>
              </w:rPr>
              <w:t>Service Director</w:t>
            </w:r>
          </w:p>
        </w:tc>
        <w:tc>
          <w:tcPr>
            <w:tcW w:w="6469" w:type="dxa"/>
          </w:tcPr>
          <w:p w14:paraId="34C92E13" w14:textId="27981D9C" w:rsidR="001C7161" w:rsidRPr="009B64B4" w:rsidRDefault="00137E55" w:rsidP="001C7161">
            <w:pPr>
              <w:rPr>
                <w:b/>
              </w:rPr>
            </w:pPr>
            <w:r>
              <w:rPr>
                <w:b/>
              </w:rPr>
              <w:t>Colin Moone</w:t>
            </w:r>
          </w:p>
        </w:tc>
      </w:tr>
      <w:tr w:rsidR="001C7161" w14:paraId="4354C1CD" w14:textId="77777777" w:rsidTr="00010C67">
        <w:tc>
          <w:tcPr>
            <w:tcW w:w="2547" w:type="dxa"/>
          </w:tcPr>
          <w:p w14:paraId="0D204AA0" w14:textId="4A8B701D" w:rsidR="001C7161" w:rsidRPr="009E2F53" w:rsidRDefault="00010C67" w:rsidP="001C7161">
            <w:pPr>
              <w:rPr>
                <w:b/>
              </w:rPr>
            </w:pPr>
            <w:r>
              <w:rPr>
                <w:b/>
              </w:rPr>
              <w:t>Service Area</w:t>
            </w:r>
          </w:p>
        </w:tc>
        <w:tc>
          <w:tcPr>
            <w:tcW w:w="6469" w:type="dxa"/>
          </w:tcPr>
          <w:p w14:paraId="2ADB8A48" w14:textId="14F0ED22" w:rsidR="001C7161" w:rsidRPr="009B64B4" w:rsidRDefault="00137E55" w:rsidP="001C7161">
            <w:pPr>
              <w:rPr>
                <w:b/>
              </w:rPr>
            </w:pPr>
            <w:r>
              <w:rPr>
                <w:b/>
              </w:rPr>
              <w:t>Housing</w:t>
            </w:r>
          </w:p>
        </w:tc>
      </w:tr>
      <w:tr w:rsidR="001C7161" w14:paraId="4DFFC63A" w14:textId="77777777" w:rsidTr="00010C67">
        <w:trPr>
          <w:trHeight w:val="276"/>
        </w:trPr>
        <w:tc>
          <w:tcPr>
            <w:tcW w:w="2547" w:type="dxa"/>
          </w:tcPr>
          <w:p w14:paraId="259BA08E" w14:textId="39D02BB4" w:rsidR="001C7161" w:rsidRPr="009E2F53" w:rsidRDefault="00010C67" w:rsidP="001C7161">
            <w:pPr>
              <w:rPr>
                <w:b/>
              </w:rPr>
            </w:pPr>
            <w:r>
              <w:rPr>
                <w:b/>
              </w:rPr>
              <w:t>Service Manager</w:t>
            </w:r>
          </w:p>
        </w:tc>
        <w:tc>
          <w:tcPr>
            <w:tcW w:w="6469" w:type="dxa"/>
          </w:tcPr>
          <w:p w14:paraId="5E6B1B36" w14:textId="6E8C94BD" w:rsidR="001C7161" w:rsidRPr="009B64B4" w:rsidRDefault="00137E55" w:rsidP="00977111">
            <w:pPr>
              <w:rPr>
                <w:b/>
              </w:rPr>
            </w:pPr>
            <w:r>
              <w:rPr>
                <w:b/>
              </w:rPr>
              <w:t>Nazakat</w:t>
            </w:r>
            <w:r w:rsidR="00936C4C">
              <w:rPr>
                <w:b/>
              </w:rPr>
              <w:t xml:space="preserve"> Ali</w:t>
            </w:r>
          </w:p>
        </w:tc>
      </w:tr>
      <w:tr w:rsidR="00010C67" w14:paraId="6340C458" w14:textId="77777777" w:rsidTr="00010C67">
        <w:trPr>
          <w:trHeight w:val="276"/>
        </w:trPr>
        <w:tc>
          <w:tcPr>
            <w:tcW w:w="2547" w:type="dxa"/>
          </w:tcPr>
          <w:p w14:paraId="03E8EBE8" w14:textId="3BBBDC88" w:rsidR="00010C67" w:rsidRDefault="00A75EA1" w:rsidP="001C7161">
            <w:pPr>
              <w:rPr>
                <w:b/>
              </w:rPr>
            </w:pPr>
            <w:r>
              <w:rPr>
                <w:b/>
              </w:rPr>
              <w:t>Budget Deficit £3.5m</w:t>
            </w:r>
          </w:p>
        </w:tc>
        <w:tc>
          <w:tcPr>
            <w:tcW w:w="6469" w:type="dxa"/>
          </w:tcPr>
          <w:p w14:paraId="19AED57C" w14:textId="6996AE63" w:rsidR="00010C67" w:rsidRPr="009B64B4" w:rsidRDefault="00137E55" w:rsidP="00977111">
            <w:pPr>
              <w:rPr>
                <w:b/>
              </w:rPr>
            </w:pPr>
            <w:r>
              <w:rPr>
                <w:b/>
              </w:rPr>
              <w:t>GH6000</w:t>
            </w:r>
          </w:p>
        </w:tc>
      </w:tr>
    </w:tbl>
    <w:p w14:paraId="741048B4" w14:textId="77777777" w:rsidR="001C7161" w:rsidRDefault="001C7161" w:rsidP="001C7161"/>
    <w:tbl>
      <w:tblPr>
        <w:tblStyle w:val="TableGrid"/>
        <w:tblW w:w="0" w:type="auto"/>
        <w:tblLook w:val="04A0" w:firstRow="1" w:lastRow="0" w:firstColumn="1" w:lastColumn="0" w:noHBand="0" w:noVBand="1"/>
      </w:tblPr>
      <w:tblGrid>
        <w:gridCol w:w="9016"/>
      </w:tblGrid>
      <w:tr w:rsidR="001C7161" w14:paraId="42791975" w14:textId="77777777" w:rsidTr="001C7161">
        <w:tc>
          <w:tcPr>
            <w:tcW w:w="9242" w:type="dxa"/>
          </w:tcPr>
          <w:p w14:paraId="1F9EF2DF" w14:textId="77777777" w:rsidR="001C7161" w:rsidRDefault="00010C67" w:rsidP="001C7161">
            <w:pPr>
              <w:rPr>
                <w:b/>
              </w:rPr>
            </w:pPr>
            <w:r>
              <w:rPr>
                <w:b/>
              </w:rPr>
              <w:t>Explain the context behind the budget deficit and what has caused it</w:t>
            </w:r>
          </w:p>
          <w:p w14:paraId="7DE6A6C3" w14:textId="77777777" w:rsidR="00927DAB" w:rsidRDefault="00927DAB" w:rsidP="00927DAB">
            <w:pPr>
              <w:pStyle w:val="ListParagraph"/>
              <w:numPr>
                <w:ilvl w:val="0"/>
                <w:numId w:val="3"/>
              </w:numPr>
              <w:rPr>
                <w:b/>
              </w:rPr>
            </w:pPr>
            <w:r>
              <w:rPr>
                <w:b/>
              </w:rPr>
              <w:t>Since when has the budget been in deficit (provide the year, e.g. 2020/21)</w:t>
            </w:r>
          </w:p>
          <w:p w14:paraId="2FC20CFD" w14:textId="75596662" w:rsidR="00927DAB" w:rsidRPr="00927DAB" w:rsidRDefault="00927DAB" w:rsidP="00927DAB">
            <w:pPr>
              <w:pStyle w:val="ListParagraph"/>
              <w:numPr>
                <w:ilvl w:val="0"/>
                <w:numId w:val="3"/>
              </w:numPr>
              <w:rPr>
                <w:b/>
              </w:rPr>
            </w:pPr>
            <w:r>
              <w:rPr>
                <w:b/>
              </w:rPr>
              <w:t>Provide details of activity levels and the key cost/income drivers and how these have changed (this is needed for each year including the year prior to when the budget was first in deficit)</w:t>
            </w:r>
          </w:p>
        </w:tc>
      </w:tr>
      <w:tr w:rsidR="001C7161" w14:paraId="3A493507" w14:textId="77777777" w:rsidTr="001C7161">
        <w:tc>
          <w:tcPr>
            <w:tcW w:w="9242" w:type="dxa"/>
          </w:tcPr>
          <w:p w14:paraId="500C033E" w14:textId="77777777" w:rsidR="008821A2" w:rsidRPr="008821A2" w:rsidRDefault="008821A2" w:rsidP="008821A2">
            <w:pPr>
              <w:rPr>
                <w:b/>
              </w:rPr>
            </w:pPr>
            <w:r w:rsidRPr="008821A2">
              <w:rPr>
                <w:b/>
              </w:rPr>
              <w:t>Since when has the budget been in deficit (provide the year, e.g. 2020/21)</w:t>
            </w:r>
          </w:p>
          <w:p w14:paraId="404D124D" w14:textId="1DD446F7" w:rsidR="00010C67" w:rsidRDefault="008821A2" w:rsidP="001C7161">
            <w:r>
              <w:t>The Temporary Accommodation</w:t>
            </w:r>
            <w:r w:rsidR="007D30A5" w:rsidRPr="00CB6301">
              <w:t xml:space="preserve"> budget has been </w:t>
            </w:r>
            <w:r w:rsidR="004C6C9C">
              <w:t>in deficit since 2017/18</w:t>
            </w:r>
            <w:r>
              <w:t>. The current TA deficit for this year is £3.5 million</w:t>
            </w:r>
            <w:r w:rsidR="00096A3F">
              <w:t xml:space="preserve"> (2023/24).</w:t>
            </w:r>
          </w:p>
          <w:p w14:paraId="67C2FBF5" w14:textId="38591A92" w:rsidR="008821A2" w:rsidRDefault="008821A2" w:rsidP="001C7161">
            <w:r>
              <w:t>Temporary Accommodation costs have been rising each year but there has not been an inflationary increase to the Temporary Accommodation budget.</w:t>
            </w:r>
          </w:p>
          <w:p w14:paraId="14A6E051" w14:textId="60F82F08" w:rsidR="008821A2" w:rsidRDefault="008821A2" w:rsidP="001C7161"/>
          <w:p w14:paraId="2C313B2C" w14:textId="6CEF15C8" w:rsidR="008821A2" w:rsidRDefault="008821A2" w:rsidP="001C7161">
            <w:pPr>
              <w:rPr>
                <w:b/>
              </w:rPr>
            </w:pPr>
            <w:r>
              <w:rPr>
                <w:b/>
              </w:rPr>
              <w:t xml:space="preserve">Provide details of activity levels and the key cost/income drivers and how these have changed </w:t>
            </w:r>
          </w:p>
          <w:p w14:paraId="2434AC4E" w14:textId="04F0FB1C" w:rsidR="00EF04C8" w:rsidRDefault="00EF04C8" w:rsidP="00EF04C8">
            <w:pPr>
              <w:rPr>
                <w:color w:val="000000" w:themeColor="text1"/>
              </w:rPr>
            </w:pPr>
            <w:r>
              <w:rPr>
                <w:color w:val="000000" w:themeColor="text1"/>
              </w:rPr>
              <w:t>Key costs drivers</w:t>
            </w:r>
            <w:r w:rsidR="008A0F21">
              <w:rPr>
                <w:color w:val="000000" w:themeColor="text1"/>
              </w:rPr>
              <w:t>:</w:t>
            </w:r>
          </w:p>
          <w:p w14:paraId="381948D4" w14:textId="7EE278F7" w:rsidR="00EF04C8" w:rsidRDefault="00EF04C8" w:rsidP="00EF04C8">
            <w:pPr>
              <w:pStyle w:val="ListParagraph"/>
              <w:numPr>
                <w:ilvl w:val="0"/>
                <w:numId w:val="4"/>
              </w:numPr>
              <w:rPr>
                <w:color w:val="000000" w:themeColor="text1"/>
              </w:rPr>
            </w:pPr>
            <w:r>
              <w:rPr>
                <w:color w:val="000000" w:themeColor="text1"/>
              </w:rPr>
              <w:t xml:space="preserve">Increase in homeless approaches- 200 per month in May 2021 and 527per month in Nov 2023 </w:t>
            </w:r>
          </w:p>
          <w:p w14:paraId="66C3F00F" w14:textId="53D0D2DF" w:rsidR="00EF04C8" w:rsidRDefault="00EF04C8" w:rsidP="00EF04C8">
            <w:pPr>
              <w:pStyle w:val="ListParagraph"/>
              <w:numPr>
                <w:ilvl w:val="0"/>
                <w:numId w:val="4"/>
              </w:numPr>
              <w:rPr>
                <w:color w:val="000000" w:themeColor="text1"/>
              </w:rPr>
            </w:pPr>
            <w:r>
              <w:rPr>
                <w:color w:val="000000" w:themeColor="text1"/>
              </w:rPr>
              <w:t>Lack of availability of affordable private rented accommodation for TA use</w:t>
            </w:r>
          </w:p>
          <w:p w14:paraId="0D369A78" w14:textId="26BFB014" w:rsidR="00EF04C8" w:rsidRDefault="008A0F21" w:rsidP="00EF04C8">
            <w:pPr>
              <w:pStyle w:val="ListParagraph"/>
              <w:numPr>
                <w:ilvl w:val="0"/>
                <w:numId w:val="4"/>
              </w:numPr>
              <w:rPr>
                <w:color w:val="000000" w:themeColor="text1"/>
              </w:rPr>
            </w:pPr>
            <w:r>
              <w:rPr>
                <w:color w:val="000000" w:themeColor="text1"/>
              </w:rPr>
              <w:t>Difference between</w:t>
            </w:r>
            <w:r w:rsidR="00EF04C8">
              <w:rPr>
                <w:color w:val="000000" w:themeColor="text1"/>
              </w:rPr>
              <w:t xml:space="preserve"> Local Hous</w:t>
            </w:r>
            <w:r>
              <w:rPr>
                <w:color w:val="000000" w:themeColor="text1"/>
              </w:rPr>
              <w:t>ing Allowance and Market rents is approx. 40% making it unaffordable for people on low income to rent privately in Luton.</w:t>
            </w:r>
          </w:p>
          <w:p w14:paraId="7440E2A7" w14:textId="356726C3" w:rsidR="00EF04C8" w:rsidRDefault="00EF04C8" w:rsidP="00EF04C8">
            <w:pPr>
              <w:pStyle w:val="ListParagraph"/>
              <w:numPr>
                <w:ilvl w:val="0"/>
                <w:numId w:val="4"/>
              </w:numPr>
              <w:rPr>
                <w:color w:val="000000" w:themeColor="text1"/>
              </w:rPr>
            </w:pPr>
            <w:r>
              <w:rPr>
                <w:color w:val="000000" w:themeColor="text1"/>
              </w:rPr>
              <w:t>Use of expensive unaffordable B&amp;B and Nightly paid accommodation</w:t>
            </w:r>
          </w:p>
          <w:p w14:paraId="5146DDD5" w14:textId="3CD1B31A" w:rsidR="00EF04C8" w:rsidRPr="00EF04C8" w:rsidRDefault="00EF04C8" w:rsidP="00EF04C8">
            <w:pPr>
              <w:pStyle w:val="ListParagraph"/>
              <w:numPr>
                <w:ilvl w:val="0"/>
                <w:numId w:val="4"/>
              </w:numPr>
              <w:rPr>
                <w:color w:val="000000" w:themeColor="text1"/>
              </w:rPr>
            </w:pPr>
            <w:r>
              <w:rPr>
                <w:color w:val="000000" w:themeColor="text1"/>
              </w:rPr>
              <w:t xml:space="preserve">Lack of resources </w:t>
            </w:r>
          </w:p>
          <w:p w14:paraId="7DBE6E30" w14:textId="39ED8BBE" w:rsidR="00EF04C8" w:rsidRDefault="00EF04C8" w:rsidP="001C7161"/>
          <w:p w14:paraId="1D37F7E0" w14:textId="0FC46E0C" w:rsidR="007D30A5" w:rsidRDefault="009D4668" w:rsidP="001C7161">
            <w:r>
              <w:lastRenderedPageBreak/>
              <w:t>The key cost drivers has</w:t>
            </w:r>
            <w:r w:rsidR="007D30A5">
              <w:t xml:space="preserve"> been an increase in the use of B&amp;B and Nightly Let accommodation. This has been due to the increase in demand in the service.</w:t>
            </w:r>
          </w:p>
          <w:p w14:paraId="21C7BCB3" w14:textId="76962F8A" w:rsidR="007D30A5" w:rsidRDefault="007D30A5" w:rsidP="001C7161">
            <w:r>
              <w:t xml:space="preserve">In Feb 2022 we had 21 households in B&amp;B </w:t>
            </w:r>
            <w:r w:rsidR="00DB5A00">
              <w:t>this has increased to 119 in November</w:t>
            </w:r>
            <w:r>
              <w:t xml:space="preserve"> 2023</w:t>
            </w:r>
          </w:p>
          <w:p w14:paraId="4F2A00C7" w14:textId="1CE65D6B" w:rsidR="007D30A5" w:rsidRDefault="007D30A5" w:rsidP="001C7161">
            <w:r>
              <w:t>In Feb 2022 we had 91 households in Nightl</w:t>
            </w:r>
            <w:r w:rsidR="00DB5A00">
              <w:t>y Lets this has increased to 171 in November</w:t>
            </w:r>
            <w:r>
              <w:t xml:space="preserve"> 2023</w:t>
            </w:r>
          </w:p>
          <w:p w14:paraId="798392EB" w14:textId="47A847B8" w:rsidR="007D30A5" w:rsidRDefault="007D30A5" w:rsidP="001C7161"/>
          <w:p w14:paraId="7F5F45F4" w14:textId="77777777" w:rsidR="00096A3F" w:rsidRPr="00BA3D88" w:rsidRDefault="007D30A5" w:rsidP="00096A3F">
            <w:pPr>
              <w:rPr>
                <w:color w:val="000000" w:themeColor="text1"/>
              </w:rPr>
            </w:pPr>
            <w:r>
              <w:t>A number of factors have contributed to the increase in B&amp;B and N</w:t>
            </w:r>
            <w:r w:rsidR="008821A2">
              <w:t>ightly Lets. W</w:t>
            </w:r>
            <w:r>
              <w:t>e have had to hand back over 120 PSL properties to landlords in the last 18 months due to landlords wanting these properties back.</w:t>
            </w:r>
            <w:r w:rsidR="003B4189">
              <w:t xml:space="preserve"> At present we have 143 </w:t>
            </w:r>
            <w:r w:rsidR="008821A2">
              <w:t>properties which we use for Temporary Accommodation and the landlords have issued notice to us and we need to hand these properties back.</w:t>
            </w:r>
            <w:r w:rsidR="00096A3F">
              <w:t xml:space="preserve"> The main reason for notices is landlords wanted rent increases and we were unable to agree rent increases to the levels landlords were requesting due to our budget. </w:t>
            </w:r>
            <w:r w:rsidR="00096A3F">
              <w:rPr>
                <w:color w:val="000000" w:themeColor="text1"/>
              </w:rPr>
              <w:t xml:space="preserve">More property agents are </w:t>
            </w:r>
            <w:r w:rsidR="00096A3F" w:rsidRPr="00BA3D88">
              <w:rPr>
                <w:color w:val="000000" w:themeColor="text1"/>
              </w:rPr>
              <w:t xml:space="preserve">likely to issue </w:t>
            </w:r>
            <w:r w:rsidR="00096A3F">
              <w:rPr>
                <w:color w:val="000000" w:themeColor="text1"/>
              </w:rPr>
              <w:t xml:space="preserve">notice to us </w:t>
            </w:r>
            <w:r w:rsidR="00096A3F" w:rsidRPr="00BA3D88">
              <w:rPr>
                <w:color w:val="000000" w:themeColor="text1"/>
              </w:rPr>
              <w:t xml:space="preserve">because we do not have a budget to </w:t>
            </w:r>
            <w:r w:rsidR="00096A3F">
              <w:rPr>
                <w:color w:val="000000" w:themeColor="text1"/>
              </w:rPr>
              <w:t>pay market r</w:t>
            </w:r>
            <w:r w:rsidR="00096A3F" w:rsidRPr="00BA3D88">
              <w:rPr>
                <w:color w:val="000000" w:themeColor="text1"/>
              </w:rPr>
              <w:t>ent</w:t>
            </w:r>
            <w:r w:rsidR="00096A3F">
              <w:rPr>
                <w:color w:val="000000" w:themeColor="text1"/>
              </w:rPr>
              <w:t>s.</w:t>
            </w:r>
          </w:p>
          <w:p w14:paraId="4288E006" w14:textId="050B96C2" w:rsidR="007D30A5" w:rsidRDefault="007D30A5" w:rsidP="001C7161"/>
          <w:p w14:paraId="657B04F1" w14:textId="132D7158" w:rsidR="007D30A5" w:rsidRDefault="00096A3F" w:rsidP="001C7161">
            <w:r>
              <w:t xml:space="preserve">The </w:t>
            </w:r>
            <w:r w:rsidR="007D30A5">
              <w:t>i</w:t>
            </w:r>
            <w:r>
              <w:t>ncrease in market rents has made it more unaffordable</w:t>
            </w:r>
            <w:r w:rsidR="007D30A5">
              <w:t xml:space="preserve"> for the Council to source properties from the private rented sector for temporary accommodation.</w:t>
            </w:r>
          </w:p>
          <w:p w14:paraId="42FE05BF" w14:textId="28A3405C" w:rsidR="009D4668" w:rsidRPr="00BA3D88" w:rsidRDefault="009D4668" w:rsidP="001C7161">
            <w:pPr>
              <w:rPr>
                <w:color w:val="000000" w:themeColor="text1"/>
              </w:rPr>
            </w:pPr>
          </w:p>
          <w:p w14:paraId="7DD2552A" w14:textId="32FB7D0D" w:rsidR="009D4668" w:rsidRDefault="009D4668" w:rsidP="001C7161">
            <w:pPr>
              <w:rPr>
                <w:color w:val="000000" w:themeColor="text1"/>
              </w:rPr>
            </w:pPr>
            <w:r w:rsidRPr="00BA3D88">
              <w:rPr>
                <w:color w:val="000000" w:themeColor="text1"/>
              </w:rPr>
              <w:t xml:space="preserve">The average difference between Local Housing Allowance and market rent for a 2 and 3 bedroom property in Luton is </w:t>
            </w:r>
            <w:proofErr w:type="gramStart"/>
            <w:r w:rsidRPr="00BA3D88">
              <w:rPr>
                <w:color w:val="000000" w:themeColor="text1"/>
              </w:rPr>
              <w:t>between £350-£450 per month</w:t>
            </w:r>
            <w:proofErr w:type="gramEnd"/>
            <w:r w:rsidRPr="00BA3D88">
              <w:rPr>
                <w:color w:val="000000" w:themeColor="text1"/>
              </w:rPr>
              <w:t>. Therefore making it unaffordable for households on low incomes to rent in the private sector.</w:t>
            </w:r>
          </w:p>
          <w:p w14:paraId="48126ADE" w14:textId="5B6AA76A" w:rsidR="009D4668" w:rsidRPr="00BA3D88" w:rsidRDefault="009D4668" w:rsidP="001C7161">
            <w:pPr>
              <w:rPr>
                <w:color w:val="000000" w:themeColor="text1"/>
              </w:rPr>
            </w:pPr>
          </w:p>
          <w:p w14:paraId="1B084AAF" w14:textId="386F3EE5" w:rsidR="009D4668" w:rsidRPr="00BA3D88" w:rsidRDefault="009D4668" w:rsidP="001C7161">
            <w:pPr>
              <w:rPr>
                <w:color w:val="000000" w:themeColor="text1"/>
              </w:rPr>
            </w:pPr>
            <w:r w:rsidRPr="00BA3D88">
              <w:rPr>
                <w:color w:val="000000" w:themeColor="text1"/>
              </w:rPr>
              <w:t>Due to the governments</w:t>
            </w:r>
            <w:r w:rsidR="00BA3D88" w:rsidRPr="00BA3D88">
              <w:rPr>
                <w:color w:val="000000" w:themeColor="text1"/>
              </w:rPr>
              <w:t xml:space="preserve"> new Renters Reform Bill there is</w:t>
            </w:r>
            <w:r w:rsidRPr="00BA3D88">
              <w:rPr>
                <w:color w:val="000000" w:themeColor="text1"/>
              </w:rPr>
              <w:t xml:space="preserve"> concern nationally that a lot of landlords will exist the private rented sector.</w:t>
            </w:r>
            <w:r w:rsidR="00BA3D88" w:rsidRPr="00BA3D88">
              <w:rPr>
                <w:color w:val="000000" w:themeColor="text1"/>
              </w:rPr>
              <w:t xml:space="preserve"> A number of landlords have already left the buy to let market due to interest rises and reduction in tax relief. There is a shortage of affordable private rented accommodation in Luton.</w:t>
            </w:r>
          </w:p>
          <w:p w14:paraId="6D37B99B" w14:textId="0DD8506B" w:rsidR="009D4668" w:rsidRDefault="009D4668" w:rsidP="001C7161">
            <w:pPr>
              <w:rPr>
                <w:color w:val="FF0000"/>
              </w:rPr>
            </w:pPr>
          </w:p>
          <w:p w14:paraId="2D874AB1" w14:textId="015FC277" w:rsidR="00010C67" w:rsidRDefault="00096A3F" w:rsidP="001C7161">
            <w:r w:rsidRPr="00452992">
              <w:t xml:space="preserve">During 2022/23 we discharged </w:t>
            </w:r>
            <w:r w:rsidR="00452992" w:rsidRPr="00452992">
              <w:t>161 into the private rented sector, so far this year 2023/24 we have only completed 102 because it has been so difficult to source properties in the private rented sector.</w:t>
            </w:r>
          </w:p>
        </w:tc>
      </w:tr>
    </w:tbl>
    <w:p w14:paraId="25842762" w14:textId="1B158A8B" w:rsidR="001C7161" w:rsidRDefault="001C7161" w:rsidP="001C7161"/>
    <w:p w14:paraId="2470BDFB" w14:textId="77777777" w:rsidR="00EF04C8" w:rsidRDefault="00EF04C8" w:rsidP="001C7161"/>
    <w:tbl>
      <w:tblPr>
        <w:tblStyle w:val="TableGrid"/>
        <w:tblW w:w="0" w:type="auto"/>
        <w:tblLook w:val="04A0" w:firstRow="1" w:lastRow="0" w:firstColumn="1" w:lastColumn="0" w:noHBand="0" w:noVBand="1"/>
      </w:tblPr>
      <w:tblGrid>
        <w:gridCol w:w="9016"/>
      </w:tblGrid>
      <w:tr w:rsidR="009B64B4" w14:paraId="27C8D2D2" w14:textId="77777777" w:rsidTr="009B64B4">
        <w:tc>
          <w:tcPr>
            <w:tcW w:w="9242" w:type="dxa"/>
          </w:tcPr>
          <w:p w14:paraId="2C3AD296" w14:textId="77777777" w:rsidR="009B64B4" w:rsidRDefault="00010C67" w:rsidP="001C7161">
            <w:pPr>
              <w:rPr>
                <w:b/>
              </w:rPr>
            </w:pPr>
            <w:r>
              <w:rPr>
                <w:b/>
              </w:rPr>
              <w:t>How can the budget deficit be addressed?</w:t>
            </w:r>
          </w:p>
          <w:p w14:paraId="56059AE2" w14:textId="19FC7591" w:rsidR="00010C67" w:rsidRPr="00010C67" w:rsidRDefault="00010C67" w:rsidP="00010C67">
            <w:pPr>
              <w:pStyle w:val="ListParagraph"/>
              <w:numPr>
                <w:ilvl w:val="0"/>
                <w:numId w:val="1"/>
              </w:numPr>
              <w:rPr>
                <w:b/>
              </w:rPr>
            </w:pPr>
            <w:r>
              <w:rPr>
                <w:b/>
              </w:rPr>
              <w:t>What needs to be done?  If there is more than one option explain each option in detail</w:t>
            </w:r>
          </w:p>
          <w:p w14:paraId="7B46270A" w14:textId="77777777" w:rsidR="00010C67" w:rsidRDefault="00010C67" w:rsidP="00010C67">
            <w:pPr>
              <w:pStyle w:val="ListParagraph"/>
              <w:numPr>
                <w:ilvl w:val="0"/>
                <w:numId w:val="1"/>
              </w:numPr>
              <w:rPr>
                <w:b/>
              </w:rPr>
            </w:pPr>
            <w:r>
              <w:rPr>
                <w:b/>
              </w:rPr>
              <w:t>Are there any barriers or factors beyond your control that will affect your ability to recover the deficit?</w:t>
            </w:r>
          </w:p>
          <w:p w14:paraId="59E7AC46" w14:textId="559FF5C6" w:rsidR="00927DAB" w:rsidRPr="00010C67" w:rsidRDefault="00927DAB" w:rsidP="00010C67">
            <w:pPr>
              <w:pStyle w:val="ListParagraph"/>
              <w:numPr>
                <w:ilvl w:val="0"/>
                <w:numId w:val="1"/>
              </w:numPr>
              <w:rPr>
                <w:b/>
              </w:rPr>
            </w:pPr>
            <w:r>
              <w:rPr>
                <w:b/>
              </w:rPr>
              <w:t>Explain how the cost/income drivers can be managed</w:t>
            </w:r>
          </w:p>
        </w:tc>
      </w:tr>
      <w:tr w:rsidR="009B64B4" w14:paraId="18EEA673" w14:textId="77777777" w:rsidTr="009B64B4">
        <w:tc>
          <w:tcPr>
            <w:tcW w:w="9242" w:type="dxa"/>
          </w:tcPr>
          <w:p w14:paraId="683D92BF" w14:textId="1D59941A" w:rsidR="003B4189" w:rsidRDefault="003B4189" w:rsidP="003B4189">
            <w:pPr>
              <w:rPr>
                <w:b/>
              </w:rPr>
            </w:pPr>
            <w:r w:rsidRPr="003B4189">
              <w:rPr>
                <w:b/>
              </w:rPr>
              <w:t>What needs to be done?  If there is more than one option explain each option in detail</w:t>
            </w:r>
          </w:p>
          <w:p w14:paraId="1358A96B" w14:textId="77777777" w:rsidR="00125A10" w:rsidRDefault="00125A10" w:rsidP="003B4189">
            <w:pPr>
              <w:rPr>
                <w:b/>
              </w:rPr>
            </w:pPr>
          </w:p>
          <w:p w14:paraId="669F72DE" w14:textId="490C25FE" w:rsidR="000F1128" w:rsidRDefault="000F1128" w:rsidP="003B4189">
            <w:r>
              <w:t xml:space="preserve">Work with members to set realistic expectations that Luton cannot provide temporary accommodation to everyone and that residents need to look at alternative options such private rented instead of social housing. </w:t>
            </w:r>
          </w:p>
          <w:p w14:paraId="721A67FF" w14:textId="7A14A2F6" w:rsidR="000F1128" w:rsidRDefault="000F1128" w:rsidP="003B4189"/>
          <w:p w14:paraId="04BCA4FE" w14:textId="3261C194" w:rsidR="000F1128" w:rsidRDefault="000F1128" w:rsidP="003B4189">
            <w:r>
              <w:t xml:space="preserve">Re visit Members giving approval to placing households out of borough. </w:t>
            </w:r>
          </w:p>
          <w:p w14:paraId="302CC15A" w14:textId="77777777" w:rsidR="000F1128" w:rsidRDefault="000F1128" w:rsidP="003B4189"/>
          <w:p w14:paraId="32D62118" w14:textId="0E06A676" w:rsidR="008821A2" w:rsidRDefault="008821A2" w:rsidP="003B4189">
            <w:r w:rsidRPr="008821A2">
              <w:t>We need to enhance our private rented scheme so that we can take on more properties in the private rented sector and reduce the overall number of households in Temporary Accommodation. We are in the process of finalising the scheme so that we can use the Homeless Prevention Grant funding in 24/25 to pay for the scheme.</w:t>
            </w:r>
          </w:p>
          <w:p w14:paraId="0023BF17" w14:textId="76667A11" w:rsidR="00452992" w:rsidRDefault="00452992" w:rsidP="003B4189"/>
          <w:p w14:paraId="0CAA5E33" w14:textId="45FDBB9A" w:rsidR="00452992" w:rsidRDefault="00452992" w:rsidP="00452992">
            <w:r>
              <w:t>We are purchasing larger properties which can be used for Temporary Accommodation to reduce our costs. We have purchased a property at Lansdowne Road which has 31 units. The property will need some works and is likely to be ready by April 2024</w:t>
            </w:r>
            <w:r w:rsidR="00EF04C8">
              <w:t>.</w:t>
            </w:r>
          </w:p>
          <w:p w14:paraId="3AE1C6A2" w14:textId="3273B7F9" w:rsidR="00452992" w:rsidRDefault="00452992" w:rsidP="00452992"/>
          <w:p w14:paraId="1D581F2D" w14:textId="50FE472F" w:rsidR="00452992" w:rsidRDefault="00452992" w:rsidP="00452992">
            <w:r>
              <w:t>We are having some works done on a Council owned property at</w:t>
            </w:r>
            <w:r w:rsidR="00EF04C8">
              <w:t xml:space="preserve"> London Road which has </w:t>
            </w:r>
            <w:r>
              <w:t xml:space="preserve">8 units. </w:t>
            </w:r>
          </w:p>
          <w:p w14:paraId="19FBB438" w14:textId="4B682C96" w:rsidR="003B4189" w:rsidRDefault="003B4189" w:rsidP="003B4189">
            <w:pPr>
              <w:rPr>
                <w:b/>
              </w:rPr>
            </w:pPr>
          </w:p>
          <w:p w14:paraId="54B59C03" w14:textId="63E8E3B0" w:rsidR="003B4189" w:rsidRDefault="003B4189" w:rsidP="003B4189">
            <w:pPr>
              <w:rPr>
                <w:b/>
              </w:rPr>
            </w:pPr>
            <w:r w:rsidRPr="003B4189">
              <w:rPr>
                <w:b/>
              </w:rPr>
              <w:t>Are there any barriers or factors beyond your control that will affect your ability to recover the deficit?</w:t>
            </w:r>
          </w:p>
          <w:p w14:paraId="7873CDD8" w14:textId="0DACE1CA" w:rsidR="003B4189" w:rsidRDefault="003B4189" w:rsidP="003B4189">
            <w:pPr>
              <w:rPr>
                <w:b/>
              </w:rPr>
            </w:pPr>
          </w:p>
          <w:p w14:paraId="51758DD5" w14:textId="25CEF8E6" w:rsidR="000F1128" w:rsidRDefault="00452992" w:rsidP="000F1128">
            <w:r>
              <w:rPr>
                <w:color w:val="000000" w:themeColor="text1"/>
              </w:rPr>
              <w:t>Homeless approaches have drastically increased from 200</w:t>
            </w:r>
            <w:r w:rsidR="000F1128">
              <w:rPr>
                <w:color w:val="000000" w:themeColor="text1"/>
              </w:rPr>
              <w:t xml:space="preserve"> a month</w:t>
            </w:r>
            <w:r>
              <w:rPr>
                <w:color w:val="000000" w:themeColor="text1"/>
              </w:rPr>
              <w:t xml:space="preserve"> in May 2021 to 527</w:t>
            </w:r>
            <w:r w:rsidR="000F1128">
              <w:rPr>
                <w:color w:val="000000" w:themeColor="text1"/>
              </w:rPr>
              <w:t>a month</w:t>
            </w:r>
            <w:r>
              <w:rPr>
                <w:color w:val="000000" w:themeColor="text1"/>
              </w:rPr>
              <w:t xml:space="preserve"> in November 2023. We have a statutory duty to provide accommodation to homeless households who meet the criteria in the Homeless Legislation. The demand on the service is unprecedented.</w:t>
            </w:r>
            <w:r w:rsidR="000F1128">
              <w:t xml:space="preserve"> There are lack of resources within the homeless service to deal with the high demand coming in.</w:t>
            </w:r>
          </w:p>
          <w:p w14:paraId="037A2CFD" w14:textId="102F6533" w:rsidR="00560770" w:rsidRDefault="00560770" w:rsidP="003B4189"/>
          <w:p w14:paraId="431DE6A7" w14:textId="5E3F86E7" w:rsidR="00560770" w:rsidRDefault="00560770" w:rsidP="003B4189">
            <w:r>
              <w:t>The private rented sector in Luton is in high demand with markets rents approximately 40% ab</w:t>
            </w:r>
            <w:r w:rsidR="00452992">
              <w:t>o</w:t>
            </w:r>
            <w:r>
              <w:t>ve Local Housing Allowance which is making it unaffordable for households on low incomes. In addition a lot of landlords are issues notices to tenants</w:t>
            </w:r>
            <w:r w:rsidR="00452992">
              <w:t>. Approximately</w:t>
            </w:r>
            <w:r>
              <w:t xml:space="preserve"> 50% of the households that approach the council as homeless are being evicted by </w:t>
            </w:r>
            <w:r w:rsidR="00452992">
              <w:t xml:space="preserve">private </w:t>
            </w:r>
            <w:r>
              <w:t>landlords.</w:t>
            </w:r>
          </w:p>
          <w:p w14:paraId="1DC60970" w14:textId="5164C55C" w:rsidR="00560770" w:rsidRDefault="00560770" w:rsidP="003B4189"/>
          <w:p w14:paraId="21F432B1" w14:textId="2AB71AC8" w:rsidR="00560770" w:rsidRPr="003B4189" w:rsidRDefault="00560770" w:rsidP="003B4189">
            <w:r>
              <w:t xml:space="preserve">In addition the Council has been struggling to source properties at low rents from the private sector for some time. The current level of budget in 2023/24 does not allow us to match market rents, therefore making it very difficult to source affordable properties therefore leading to increase use of B&amp;B and Nightly Lets which are very expensive. </w:t>
            </w:r>
          </w:p>
          <w:p w14:paraId="5FD76EEF" w14:textId="693DA476" w:rsidR="003B4189" w:rsidRDefault="003B4189" w:rsidP="001C7161"/>
          <w:p w14:paraId="4DD844B3" w14:textId="579A91C7" w:rsidR="003B4189" w:rsidRDefault="003B4189" w:rsidP="001C7161">
            <w:r>
              <w:t>The table below shows the B&amp;B projections which we revise based on the current situation. The table also shows the actuals. Due to high demand with approx. 450 cases coming through as homeless every month and we have had a huge shortage of private rented accommodation therefore we have had to use more B&amp;B. The same applies to the Nightly Let table below.</w:t>
            </w:r>
          </w:p>
          <w:p w14:paraId="72599114" w14:textId="46272F93" w:rsidR="003B4189" w:rsidRDefault="003B4189" w:rsidP="001C7161"/>
          <w:p w14:paraId="1AC5955C" w14:textId="790EF692" w:rsidR="00C65E89" w:rsidRDefault="00C65E89" w:rsidP="001C7161">
            <w:r>
              <w:t>B&amp;B Projections and Actuals</w:t>
            </w:r>
          </w:p>
          <w:tbl>
            <w:tblPr>
              <w:tblStyle w:val="TableGrid"/>
              <w:tblW w:w="0" w:type="auto"/>
              <w:tblLook w:val="04A0" w:firstRow="1" w:lastRow="0" w:firstColumn="1" w:lastColumn="0" w:noHBand="0" w:noVBand="1"/>
            </w:tblPr>
            <w:tblGrid>
              <w:gridCol w:w="1134"/>
              <w:gridCol w:w="690"/>
              <w:gridCol w:w="667"/>
              <w:gridCol w:w="681"/>
              <w:gridCol w:w="617"/>
              <w:gridCol w:w="859"/>
              <w:gridCol w:w="671"/>
              <w:gridCol w:w="598"/>
              <w:gridCol w:w="636"/>
              <w:gridCol w:w="599"/>
              <w:gridCol w:w="508"/>
              <w:gridCol w:w="543"/>
              <w:gridCol w:w="587"/>
            </w:tblGrid>
            <w:tr w:rsidR="003B4189" w14:paraId="29E35035" w14:textId="622E8642" w:rsidTr="003B4189">
              <w:tc>
                <w:tcPr>
                  <w:tcW w:w="1134" w:type="dxa"/>
                </w:tcPr>
                <w:p w14:paraId="4014E0C3" w14:textId="340C2F77" w:rsidR="003B4189" w:rsidRDefault="003B4189" w:rsidP="001C7161">
                  <w:r>
                    <w:t>Month</w:t>
                  </w:r>
                </w:p>
              </w:tc>
              <w:tc>
                <w:tcPr>
                  <w:tcW w:w="728" w:type="dxa"/>
                </w:tcPr>
                <w:p w14:paraId="7BFF80B0" w14:textId="3CE19128" w:rsidR="003B4189" w:rsidRDefault="003B4189" w:rsidP="001C7161">
                  <w:r>
                    <w:t>April 23</w:t>
                  </w:r>
                </w:p>
              </w:tc>
              <w:tc>
                <w:tcPr>
                  <w:tcW w:w="708" w:type="dxa"/>
                </w:tcPr>
                <w:p w14:paraId="13F8D6B4" w14:textId="07E97884" w:rsidR="003B4189" w:rsidRDefault="003B4189" w:rsidP="001C7161">
                  <w:r>
                    <w:t>May 23</w:t>
                  </w:r>
                </w:p>
              </w:tc>
              <w:tc>
                <w:tcPr>
                  <w:tcW w:w="720" w:type="dxa"/>
                </w:tcPr>
                <w:p w14:paraId="4C51671F" w14:textId="34E3813E" w:rsidR="003B4189" w:rsidRDefault="003B4189" w:rsidP="001C7161">
                  <w:r>
                    <w:t>June 23</w:t>
                  </w:r>
                </w:p>
              </w:tc>
              <w:tc>
                <w:tcPr>
                  <w:tcW w:w="665" w:type="dxa"/>
                </w:tcPr>
                <w:p w14:paraId="69EDDEC9" w14:textId="2727E555" w:rsidR="003B4189" w:rsidRDefault="003B4189" w:rsidP="001C7161">
                  <w:r>
                    <w:t>July 23</w:t>
                  </w:r>
                </w:p>
              </w:tc>
              <w:tc>
                <w:tcPr>
                  <w:tcW w:w="875" w:type="dxa"/>
                </w:tcPr>
                <w:p w14:paraId="6588ACA5" w14:textId="4C660893" w:rsidR="003B4189" w:rsidRDefault="003B4189" w:rsidP="001C7161">
                  <w:r>
                    <w:t>August 23</w:t>
                  </w:r>
                </w:p>
              </w:tc>
              <w:tc>
                <w:tcPr>
                  <w:tcW w:w="712" w:type="dxa"/>
                </w:tcPr>
                <w:p w14:paraId="475417CC" w14:textId="7CF7D9B6" w:rsidR="003B4189" w:rsidRDefault="003B4189" w:rsidP="001C7161">
                  <w:r>
                    <w:t>Sept 23</w:t>
                  </w:r>
                </w:p>
              </w:tc>
              <w:tc>
                <w:tcPr>
                  <w:tcW w:w="648" w:type="dxa"/>
                </w:tcPr>
                <w:p w14:paraId="0021CF7F" w14:textId="1650031A" w:rsidR="003B4189" w:rsidRDefault="003B4189" w:rsidP="001C7161">
                  <w:r>
                    <w:t>Oct 23</w:t>
                  </w:r>
                </w:p>
              </w:tc>
              <w:tc>
                <w:tcPr>
                  <w:tcW w:w="682" w:type="dxa"/>
                </w:tcPr>
                <w:p w14:paraId="2C21DB35" w14:textId="6CE8D9E2" w:rsidR="003B4189" w:rsidRDefault="003B4189" w:rsidP="001C7161">
                  <w:r>
                    <w:t>Nov 23</w:t>
                  </w:r>
                </w:p>
              </w:tc>
              <w:tc>
                <w:tcPr>
                  <w:tcW w:w="631" w:type="dxa"/>
                </w:tcPr>
                <w:p w14:paraId="588F10C0" w14:textId="60EA0669" w:rsidR="003B4189" w:rsidRDefault="003B4189" w:rsidP="001C7161">
                  <w:r>
                    <w:t>Dec 23</w:t>
                  </w:r>
                </w:p>
              </w:tc>
              <w:tc>
                <w:tcPr>
                  <w:tcW w:w="429" w:type="dxa"/>
                </w:tcPr>
                <w:p w14:paraId="2DE17243" w14:textId="4BC40328" w:rsidR="003B4189" w:rsidRDefault="003B4189" w:rsidP="001C7161">
                  <w:r>
                    <w:t>Jan 24</w:t>
                  </w:r>
                </w:p>
              </w:tc>
              <w:tc>
                <w:tcPr>
                  <w:tcW w:w="429" w:type="dxa"/>
                </w:tcPr>
                <w:p w14:paraId="3CE9377A" w14:textId="77D09F67" w:rsidR="003B4189" w:rsidRDefault="003B4189" w:rsidP="001C7161">
                  <w:r>
                    <w:t>Feb 24</w:t>
                  </w:r>
                </w:p>
              </w:tc>
              <w:tc>
                <w:tcPr>
                  <w:tcW w:w="429" w:type="dxa"/>
                </w:tcPr>
                <w:p w14:paraId="5A021391" w14:textId="3A6D2B0C" w:rsidR="003B4189" w:rsidRDefault="003B4189" w:rsidP="001C7161">
                  <w:r>
                    <w:t>Mar 24</w:t>
                  </w:r>
                </w:p>
              </w:tc>
            </w:tr>
            <w:tr w:rsidR="003B4189" w14:paraId="2E0A5D05" w14:textId="1CB5901F" w:rsidTr="003B4189">
              <w:tc>
                <w:tcPr>
                  <w:tcW w:w="1134" w:type="dxa"/>
                </w:tcPr>
                <w:p w14:paraId="1088BBDA" w14:textId="71D8C0E7" w:rsidR="003B4189" w:rsidRDefault="003B4189" w:rsidP="001C7161">
                  <w:r>
                    <w:t>B&amp;B Projection</w:t>
                  </w:r>
                </w:p>
              </w:tc>
              <w:tc>
                <w:tcPr>
                  <w:tcW w:w="728" w:type="dxa"/>
                </w:tcPr>
                <w:p w14:paraId="689B4F51" w14:textId="59766A91" w:rsidR="003B4189" w:rsidRDefault="003B4189" w:rsidP="001C7161">
                  <w:r>
                    <w:t>114</w:t>
                  </w:r>
                </w:p>
              </w:tc>
              <w:tc>
                <w:tcPr>
                  <w:tcW w:w="708" w:type="dxa"/>
                </w:tcPr>
                <w:p w14:paraId="293ECE50" w14:textId="02B17D9E" w:rsidR="003B4189" w:rsidRDefault="003B4189" w:rsidP="001C7161">
                  <w:r>
                    <w:t>104</w:t>
                  </w:r>
                </w:p>
              </w:tc>
              <w:tc>
                <w:tcPr>
                  <w:tcW w:w="720" w:type="dxa"/>
                </w:tcPr>
                <w:p w14:paraId="697D9E83" w14:textId="466C1202" w:rsidR="003B4189" w:rsidRDefault="003B4189" w:rsidP="001C7161">
                  <w:r>
                    <w:t>94</w:t>
                  </w:r>
                </w:p>
              </w:tc>
              <w:tc>
                <w:tcPr>
                  <w:tcW w:w="665" w:type="dxa"/>
                </w:tcPr>
                <w:p w14:paraId="1337046C" w14:textId="63E285A8" w:rsidR="003B4189" w:rsidRDefault="003B4189" w:rsidP="001C7161">
                  <w:r>
                    <w:t>84</w:t>
                  </w:r>
                </w:p>
              </w:tc>
              <w:tc>
                <w:tcPr>
                  <w:tcW w:w="875" w:type="dxa"/>
                </w:tcPr>
                <w:p w14:paraId="40B16E3D" w14:textId="051567D6" w:rsidR="003B4189" w:rsidRDefault="003B4189" w:rsidP="001C7161">
                  <w:r>
                    <w:t>90</w:t>
                  </w:r>
                </w:p>
              </w:tc>
              <w:tc>
                <w:tcPr>
                  <w:tcW w:w="712" w:type="dxa"/>
                </w:tcPr>
                <w:p w14:paraId="71DEED2E" w14:textId="44D415FB" w:rsidR="003B4189" w:rsidRDefault="003B4189" w:rsidP="001C7161">
                  <w:r>
                    <w:t>78</w:t>
                  </w:r>
                </w:p>
              </w:tc>
              <w:tc>
                <w:tcPr>
                  <w:tcW w:w="648" w:type="dxa"/>
                </w:tcPr>
                <w:p w14:paraId="103DE172" w14:textId="4129C5D6" w:rsidR="003B4189" w:rsidRDefault="003B4189" w:rsidP="001C7161">
                  <w:r>
                    <w:t>58</w:t>
                  </w:r>
                </w:p>
              </w:tc>
              <w:tc>
                <w:tcPr>
                  <w:tcW w:w="682" w:type="dxa"/>
                </w:tcPr>
                <w:p w14:paraId="30FE7CE6" w14:textId="22032140" w:rsidR="003B4189" w:rsidRDefault="003B4189" w:rsidP="001C7161">
                  <w:r>
                    <w:t>41</w:t>
                  </w:r>
                </w:p>
              </w:tc>
              <w:tc>
                <w:tcPr>
                  <w:tcW w:w="631" w:type="dxa"/>
                </w:tcPr>
                <w:p w14:paraId="3EAC3DC5" w14:textId="6573EC34" w:rsidR="003B4189" w:rsidRDefault="003B4189" w:rsidP="001C7161">
                  <w:r>
                    <w:t>33</w:t>
                  </w:r>
                </w:p>
              </w:tc>
              <w:tc>
                <w:tcPr>
                  <w:tcW w:w="429" w:type="dxa"/>
                </w:tcPr>
                <w:p w14:paraId="7C66C50F" w14:textId="26F9C44D" w:rsidR="003B4189" w:rsidRDefault="003B4189" w:rsidP="001C7161">
                  <w:r>
                    <w:t>50</w:t>
                  </w:r>
                </w:p>
              </w:tc>
              <w:tc>
                <w:tcPr>
                  <w:tcW w:w="429" w:type="dxa"/>
                </w:tcPr>
                <w:p w14:paraId="0DA2BB73" w14:textId="48B1EFF9" w:rsidR="003B4189" w:rsidRDefault="003B4189" w:rsidP="001C7161">
                  <w:r>
                    <w:t>45</w:t>
                  </w:r>
                </w:p>
              </w:tc>
              <w:tc>
                <w:tcPr>
                  <w:tcW w:w="429" w:type="dxa"/>
                </w:tcPr>
                <w:p w14:paraId="36FDECF1" w14:textId="325BAB45" w:rsidR="003B4189" w:rsidRDefault="003B4189" w:rsidP="001C7161">
                  <w:r>
                    <w:t>40</w:t>
                  </w:r>
                </w:p>
              </w:tc>
            </w:tr>
            <w:tr w:rsidR="003B4189" w14:paraId="1B1AD7AF" w14:textId="46779BF0" w:rsidTr="003B4189">
              <w:tc>
                <w:tcPr>
                  <w:tcW w:w="1134" w:type="dxa"/>
                </w:tcPr>
                <w:p w14:paraId="0E451C70" w14:textId="5E5A4DFD" w:rsidR="003B4189" w:rsidRDefault="003B4189" w:rsidP="001C7161">
                  <w:r>
                    <w:t xml:space="preserve">B&amp;B Actual </w:t>
                  </w:r>
                </w:p>
              </w:tc>
              <w:tc>
                <w:tcPr>
                  <w:tcW w:w="728" w:type="dxa"/>
                </w:tcPr>
                <w:p w14:paraId="0C60BAD3" w14:textId="236ED917" w:rsidR="003B4189" w:rsidRDefault="003B4189" w:rsidP="001C7161">
                  <w:r>
                    <w:t>125</w:t>
                  </w:r>
                </w:p>
              </w:tc>
              <w:tc>
                <w:tcPr>
                  <w:tcW w:w="708" w:type="dxa"/>
                </w:tcPr>
                <w:p w14:paraId="75EBE4B9" w14:textId="0807BE05" w:rsidR="003B4189" w:rsidRDefault="003B4189" w:rsidP="001C7161">
                  <w:r>
                    <w:t>104</w:t>
                  </w:r>
                </w:p>
              </w:tc>
              <w:tc>
                <w:tcPr>
                  <w:tcW w:w="720" w:type="dxa"/>
                </w:tcPr>
                <w:p w14:paraId="75B2969F" w14:textId="3655992F" w:rsidR="003B4189" w:rsidRDefault="003B4189" w:rsidP="001C7161">
                  <w:r>
                    <w:t>86</w:t>
                  </w:r>
                </w:p>
              </w:tc>
              <w:tc>
                <w:tcPr>
                  <w:tcW w:w="665" w:type="dxa"/>
                </w:tcPr>
                <w:p w14:paraId="5F49570F" w14:textId="67D632E4" w:rsidR="003B4189" w:rsidRDefault="003B4189" w:rsidP="001C7161">
                  <w:r>
                    <w:t>95</w:t>
                  </w:r>
                </w:p>
              </w:tc>
              <w:tc>
                <w:tcPr>
                  <w:tcW w:w="875" w:type="dxa"/>
                </w:tcPr>
                <w:p w14:paraId="1B9DB9B0" w14:textId="73BE04AC" w:rsidR="003B4189" w:rsidRDefault="003B4189" w:rsidP="001C7161">
                  <w:r>
                    <w:t>85</w:t>
                  </w:r>
                </w:p>
              </w:tc>
              <w:tc>
                <w:tcPr>
                  <w:tcW w:w="712" w:type="dxa"/>
                </w:tcPr>
                <w:p w14:paraId="0CE9433F" w14:textId="5A62562D" w:rsidR="003B4189" w:rsidRDefault="003B4189" w:rsidP="001C7161">
                  <w:r>
                    <w:t>71</w:t>
                  </w:r>
                </w:p>
              </w:tc>
              <w:tc>
                <w:tcPr>
                  <w:tcW w:w="648" w:type="dxa"/>
                </w:tcPr>
                <w:p w14:paraId="6BC5851A" w14:textId="146761C2" w:rsidR="003B4189" w:rsidRDefault="003B4189" w:rsidP="001C7161">
                  <w:r>
                    <w:t>96</w:t>
                  </w:r>
                </w:p>
              </w:tc>
              <w:tc>
                <w:tcPr>
                  <w:tcW w:w="682" w:type="dxa"/>
                </w:tcPr>
                <w:p w14:paraId="13901FA6" w14:textId="729C470A" w:rsidR="003B4189" w:rsidRDefault="003B4189" w:rsidP="001C7161">
                  <w:r>
                    <w:t>119</w:t>
                  </w:r>
                </w:p>
              </w:tc>
              <w:tc>
                <w:tcPr>
                  <w:tcW w:w="631" w:type="dxa"/>
                </w:tcPr>
                <w:p w14:paraId="223F2DB8" w14:textId="6887323C" w:rsidR="003B4189" w:rsidRDefault="003B4189" w:rsidP="001C7161">
                  <w:r>
                    <w:t>63</w:t>
                  </w:r>
                </w:p>
              </w:tc>
              <w:tc>
                <w:tcPr>
                  <w:tcW w:w="429" w:type="dxa"/>
                </w:tcPr>
                <w:p w14:paraId="75A61D7A" w14:textId="77777777" w:rsidR="003B4189" w:rsidRDefault="003B4189" w:rsidP="001C7161"/>
              </w:tc>
              <w:tc>
                <w:tcPr>
                  <w:tcW w:w="429" w:type="dxa"/>
                </w:tcPr>
                <w:p w14:paraId="00C5C29E" w14:textId="77777777" w:rsidR="003B4189" w:rsidRDefault="003B4189" w:rsidP="001C7161"/>
              </w:tc>
              <w:tc>
                <w:tcPr>
                  <w:tcW w:w="429" w:type="dxa"/>
                </w:tcPr>
                <w:p w14:paraId="3DC7CD16" w14:textId="77777777" w:rsidR="003B4189" w:rsidRDefault="003B4189" w:rsidP="001C7161"/>
              </w:tc>
            </w:tr>
          </w:tbl>
          <w:p w14:paraId="7506B373" w14:textId="77777777" w:rsidR="00C65E89" w:rsidRDefault="00C65E89" w:rsidP="001C7161"/>
          <w:p w14:paraId="74223227" w14:textId="197429E5" w:rsidR="00C65E89" w:rsidRDefault="003B4189" w:rsidP="001C7161">
            <w:r>
              <w:lastRenderedPageBreak/>
              <w:t xml:space="preserve">Nightly Let Projections and Actuals </w:t>
            </w:r>
          </w:p>
          <w:tbl>
            <w:tblPr>
              <w:tblStyle w:val="TableGrid"/>
              <w:tblW w:w="0" w:type="auto"/>
              <w:tblLook w:val="04A0" w:firstRow="1" w:lastRow="0" w:firstColumn="1" w:lastColumn="0" w:noHBand="0" w:noVBand="1"/>
            </w:tblPr>
            <w:tblGrid>
              <w:gridCol w:w="1135"/>
              <w:gridCol w:w="683"/>
              <w:gridCol w:w="658"/>
              <w:gridCol w:w="673"/>
              <w:gridCol w:w="608"/>
              <w:gridCol w:w="856"/>
              <w:gridCol w:w="663"/>
              <w:gridCol w:w="606"/>
              <w:gridCol w:w="627"/>
              <w:gridCol w:w="592"/>
              <w:gridCol w:w="551"/>
              <w:gridCol w:w="551"/>
              <w:gridCol w:w="587"/>
            </w:tblGrid>
            <w:tr w:rsidR="00C65E89" w14:paraId="4B8ADF5A" w14:textId="6681B51C" w:rsidTr="00C65E89">
              <w:tc>
                <w:tcPr>
                  <w:tcW w:w="1134" w:type="dxa"/>
                </w:tcPr>
                <w:p w14:paraId="1075CDE2" w14:textId="77777777" w:rsidR="00C65E89" w:rsidRDefault="00C65E89" w:rsidP="00C65E89">
                  <w:r>
                    <w:t>Month</w:t>
                  </w:r>
                </w:p>
              </w:tc>
              <w:tc>
                <w:tcPr>
                  <w:tcW w:w="727" w:type="dxa"/>
                </w:tcPr>
                <w:p w14:paraId="126808B5" w14:textId="77777777" w:rsidR="00C65E89" w:rsidRDefault="00C65E89" w:rsidP="00C65E89">
                  <w:r>
                    <w:t>April 23</w:t>
                  </w:r>
                </w:p>
              </w:tc>
              <w:tc>
                <w:tcPr>
                  <w:tcW w:w="707" w:type="dxa"/>
                </w:tcPr>
                <w:p w14:paraId="3C22C4AC" w14:textId="77777777" w:rsidR="00C65E89" w:rsidRDefault="00C65E89" w:rsidP="00C65E89">
                  <w:r>
                    <w:t>May 23</w:t>
                  </w:r>
                </w:p>
              </w:tc>
              <w:tc>
                <w:tcPr>
                  <w:tcW w:w="719" w:type="dxa"/>
                </w:tcPr>
                <w:p w14:paraId="1CDFC7D0" w14:textId="77777777" w:rsidR="00C65E89" w:rsidRDefault="00C65E89" w:rsidP="00C65E89">
                  <w:r>
                    <w:t>June 23</w:t>
                  </w:r>
                </w:p>
              </w:tc>
              <w:tc>
                <w:tcPr>
                  <w:tcW w:w="664" w:type="dxa"/>
                </w:tcPr>
                <w:p w14:paraId="50013B6C" w14:textId="77777777" w:rsidR="00C65E89" w:rsidRDefault="00C65E89" w:rsidP="00C65E89">
                  <w:r>
                    <w:t>July 23</w:t>
                  </w:r>
                </w:p>
              </w:tc>
              <w:tc>
                <w:tcPr>
                  <w:tcW w:w="875" w:type="dxa"/>
                </w:tcPr>
                <w:p w14:paraId="5A51754D" w14:textId="77777777" w:rsidR="00C65E89" w:rsidRDefault="00C65E89" w:rsidP="00C65E89">
                  <w:r>
                    <w:t>August 23</w:t>
                  </w:r>
                </w:p>
              </w:tc>
              <w:tc>
                <w:tcPr>
                  <w:tcW w:w="711" w:type="dxa"/>
                </w:tcPr>
                <w:p w14:paraId="020DE75D" w14:textId="77777777" w:rsidR="00C65E89" w:rsidRDefault="00C65E89" w:rsidP="00C65E89">
                  <w:r>
                    <w:t>Sept 23</w:t>
                  </w:r>
                </w:p>
              </w:tc>
              <w:tc>
                <w:tcPr>
                  <w:tcW w:w="661" w:type="dxa"/>
                </w:tcPr>
                <w:p w14:paraId="6A718CD6" w14:textId="77777777" w:rsidR="00C65E89" w:rsidRDefault="00C65E89" w:rsidP="00C65E89">
                  <w:r>
                    <w:t>Oct 23</w:t>
                  </w:r>
                </w:p>
              </w:tc>
              <w:tc>
                <w:tcPr>
                  <w:tcW w:w="681" w:type="dxa"/>
                </w:tcPr>
                <w:p w14:paraId="2134D479" w14:textId="77777777" w:rsidR="00C65E89" w:rsidRDefault="00C65E89" w:rsidP="00C65E89">
                  <w:r>
                    <w:t>Nov 23</w:t>
                  </w:r>
                </w:p>
              </w:tc>
              <w:tc>
                <w:tcPr>
                  <w:tcW w:w="630" w:type="dxa"/>
                </w:tcPr>
                <w:p w14:paraId="02C7F190" w14:textId="77777777" w:rsidR="00C65E89" w:rsidRDefault="00C65E89" w:rsidP="00C65E89">
                  <w:r>
                    <w:t>Dec 23</w:t>
                  </w:r>
                </w:p>
              </w:tc>
              <w:tc>
                <w:tcPr>
                  <w:tcW w:w="427" w:type="dxa"/>
                </w:tcPr>
                <w:p w14:paraId="190DDEFF" w14:textId="2557D64C" w:rsidR="00C65E89" w:rsidRDefault="003B4189" w:rsidP="00C65E89">
                  <w:r>
                    <w:t>Jan 24</w:t>
                  </w:r>
                </w:p>
              </w:tc>
              <w:tc>
                <w:tcPr>
                  <w:tcW w:w="427" w:type="dxa"/>
                </w:tcPr>
                <w:p w14:paraId="44309EB9" w14:textId="5F895B72" w:rsidR="00C65E89" w:rsidRDefault="003B4189" w:rsidP="00C65E89">
                  <w:r>
                    <w:t>Feb 24</w:t>
                  </w:r>
                </w:p>
              </w:tc>
              <w:tc>
                <w:tcPr>
                  <w:tcW w:w="427" w:type="dxa"/>
                </w:tcPr>
                <w:p w14:paraId="184600FE" w14:textId="5EC3595C" w:rsidR="00C65E89" w:rsidRDefault="00C65E89" w:rsidP="00C65E89">
                  <w:r>
                    <w:t>M</w:t>
                  </w:r>
                  <w:r w:rsidR="003B4189">
                    <w:t>ar 24</w:t>
                  </w:r>
                </w:p>
              </w:tc>
            </w:tr>
            <w:tr w:rsidR="00C65E89" w14:paraId="56FD815D" w14:textId="50A0C552" w:rsidTr="00C65E89">
              <w:tc>
                <w:tcPr>
                  <w:tcW w:w="1134" w:type="dxa"/>
                </w:tcPr>
                <w:p w14:paraId="29A768D3" w14:textId="5224CD4A" w:rsidR="00C65E89" w:rsidRDefault="00C65E89" w:rsidP="00C65E89">
                  <w:r>
                    <w:t>Nightly Projection</w:t>
                  </w:r>
                </w:p>
              </w:tc>
              <w:tc>
                <w:tcPr>
                  <w:tcW w:w="727" w:type="dxa"/>
                </w:tcPr>
                <w:p w14:paraId="166D2B11" w14:textId="45D9C6F7" w:rsidR="00C65E89" w:rsidRDefault="00C65E89" w:rsidP="00C65E89">
                  <w:r>
                    <w:t>144</w:t>
                  </w:r>
                </w:p>
              </w:tc>
              <w:tc>
                <w:tcPr>
                  <w:tcW w:w="707" w:type="dxa"/>
                </w:tcPr>
                <w:p w14:paraId="7519D86E" w14:textId="207CAF25" w:rsidR="00C65E89" w:rsidRDefault="00C65E89" w:rsidP="00C65E89">
                  <w:r>
                    <w:t>144</w:t>
                  </w:r>
                </w:p>
              </w:tc>
              <w:tc>
                <w:tcPr>
                  <w:tcW w:w="719" w:type="dxa"/>
                </w:tcPr>
                <w:p w14:paraId="7B90E912" w14:textId="3A1325E0" w:rsidR="00C65E89" w:rsidRDefault="00C65E89" w:rsidP="00C65E89">
                  <w:r>
                    <w:t>144</w:t>
                  </w:r>
                </w:p>
              </w:tc>
              <w:tc>
                <w:tcPr>
                  <w:tcW w:w="664" w:type="dxa"/>
                </w:tcPr>
                <w:p w14:paraId="014A5426" w14:textId="0475EB0A" w:rsidR="00C65E89" w:rsidRDefault="00C65E89" w:rsidP="00C65E89">
                  <w:r>
                    <w:t>144</w:t>
                  </w:r>
                </w:p>
              </w:tc>
              <w:tc>
                <w:tcPr>
                  <w:tcW w:w="875" w:type="dxa"/>
                </w:tcPr>
                <w:p w14:paraId="1B8AEBFB" w14:textId="0F17AFBB" w:rsidR="00C65E89" w:rsidRDefault="00C65E89" w:rsidP="00C65E89">
                  <w:r>
                    <w:t>170</w:t>
                  </w:r>
                </w:p>
              </w:tc>
              <w:tc>
                <w:tcPr>
                  <w:tcW w:w="711" w:type="dxa"/>
                </w:tcPr>
                <w:p w14:paraId="3B8BBC2D" w14:textId="7D78A78A" w:rsidR="00C65E89" w:rsidRDefault="00C65E89" w:rsidP="00C65E89">
                  <w:r>
                    <w:t>169</w:t>
                  </w:r>
                </w:p>
              </w:tc>
              <w:tc>
                <w:tcPr>
                  <w:tcW w:w="661" w:type="dxa"/>
                </w:tcPr>
                <w:p w14:paraId="7ABECDF8" w14:textId="6545C032" w:rsidR="00C65E89" w:rsidRDefault="00C65E89" w:rsidP="00C65E89">
                  <w:r>
                    <w:t>169</w:t>
                  </w:r>
                </w:p>
              </w:tc>
              <w:tc>
                <w:tcPr>
                  <w:tcW w:w="681" w:type="dxa"/>
                </w:tcPr>
                <w:p w14:paraId="04F08D7F" w14:textId="230B1253" w:rsidR="00C65E89" w:rsidRDefault="00C65E89" w:rsidP="00C65E89">
                  <w:r>
                    <w:t>168</w:t>
                  </w:r>
                </w:p>
              </w:tc>
              <w:tc>
                <w:tcPr>
                  <w:tcW w:w="630" w:type="dxa"/>
                </w:tcPr>
                <w:p w14:paraId="1B70F1EB" w14:textId="5B9C869A" w:rsidR="00C65E89" w:rsidRDefault="00C65E89" w:rsidP="00C65E89">
                  <w:r>
                    <w:t>168</w:t>
                  </w:r>
                </w:p>
              </w:tc>
              <w:tc>
                <w:tcPr>
                  <w:tcW w:w="427" w:type="dxa"/>
                </w:tcPr>
                <w:p w14:paraId="42BECBB5" w14:textId="39ADC2E1" w:rsidR="00C65E89" w:rsidRDefault="003B4189" w:rsidP="00C65E89">
                  <w:r>
                    <w:t>173</w:t>
                  </w:r>
                </w:p>
              </w:tc>
              <w:tc>
                <w:tcPr>
                  <w:tcW w:w="427" w:type="dxa"/>
                </w:tcPr>
                <w:p w14:paraId="2C99AE54" w14:textId="7381F3AC" w:rsidR="00C65E89" w:rsidRDefault="003B4189" w:rsidP="00C65E89">
                  <w:r>
                    <w:t>173</w:t>
                  </w:r>
                </w:p>
              </w:tc>
              <w:tc>
                <w:tcPr>
                  <w:tcW w:w="427" w:type="dxa"/>
                </w:tcPr>
                <w:p w14:paraId="1EC1A29C" w14:textId="468250BA" w:rsidR="00C65E89" w:rsidRDefault="003B4189" w:rsidP="00C65E89">
                  <w:r>
                    <w:t>173</w:t>
                  </w:r>
                </w:p>
              </w:tc>
            </w:tr>
            <w:tr w:rsidR="00C65E89" w14:paraId="5BD5F641" w14:textId="05880933" w:rsidTr="00C65E89">
              <w:tc>
                <w:tcPr>
                  <w:tcW w:w="1134" w:type="dxa"/>
                </w:tcPr>
                <w:p w14:paraId="5658A114" w14:textId="76BD09E7" w:rsidR="00C65E89" w:rsidRDefault="00C65E89" w:rsidP="00C65E89">
                  <w:r>
                    <w:t xml:space="preserve">Nightly Actual </w:t>
                  </w:r>
                </w:p>
              </w:tc>
              <w:tc>
                <w:tcPr>
                  <w:tcW w:w="727" w:type="dxa"/>
                </w:tcPr>
                <w:p w14:paraId="2128635F" w14:textId="78834F6D" w:rsidR="00C65E89" w:rsidRDefault="00C65E89" w:rsidP="00C65E89">
                  <w:r>
                    <w:t>150</w:t>
                  </w:r>
                </w:p>
              </w:tc>
              <w:tc>
                <w:tcPr>
                  <w:tcW w:w="707" w:type="dxa"/>
                </w:tcPr>
                <w:p w14:paraId="2578E497" w14:textId="49673026" w:rsidR="00C65E89" w:rsidRDefault="00C65E89" w:rsidP="00C65E89">
                  <w:r>
                    <w:t>158</w:t>
                  </w:r>
                </w:p>
              </w:tc>
              <w:tc>
                <w:tcPr>
                  <w:tcW w:w="719" w:type="dxa"/>
                </w:tcPr>
                <w:p w14:paraId="29E64DB9" w14:textId="55375406" w:rsidR="00C65E89" w:rsidRDefault="00C65E89" w:rsidP="00C65E89">
                  <w:r>
                    <w:t>167</w:t>
                  </w:r>
                </w:p>
              </w:tc>
              <w:tc>
                <w:tcPr>
                  <w:tcW w:w="664" w:type="dxa"/>
                </w:tcPr>
                <w:p w14:paraId="03407605" w14:textId="72126BA3" w:rsidR="00C65E89" w:rsidRDefault="00C65E89" w:rsidP="00C65E89">
                  <w:r>
                    <w:t>164</w:t>
                  </w:r>
                </w:p>
              </w:tc>
              <w:tc>
                <w:tcPr>
                  <w:tcW w:w="875" w:type="dxa"/>
                </w:tcPr>
                <w:p w14:paraId="5AFC600D" w14:textId="4139D3CC" w:rsidR="00C65E89" w:rsidRDefault="00C65E89" w:rsidP="00C65E89">
                  <w:r>
                    <w:t>163</w:t>
                  </w:r>
                </w:p>
              </w:tc>
              <w:tc>
                <w:tcPr>
                  <w:tcW w:w="711" w:type="dxa"/>
                </w:tcPr>
                <w:p w14:paraId="1EFDC272" w14:textId="7A6120CC" w:rsidR="00C65E89" w:rsidRDefault="00C65E89" w:rsidP="00C65E89">
                  <w:r>
                    <w:t>170</w:t>
                  </w:r>
                </w:p>
              </w:tc>
              <w:tc>
                <w:tcPr>
                  <w:tcW w:w="661" w:type="dxa"/>
                </w:tcPr>
                <w:p w14:paraId="0819533A" w14:textId="3EE52098" w:rsidR="00C65E89" w:rsidRDefault="00C65E89" w:rsidP="00C65E89">
                  <w:r>
                    <w:t>172</w:t>
                  </w:r>
                </w:p>
              </w:tc>
              <w:tc>
                <w:tcPr>
                  <w:tcW w:w="681" w:type="dxa"/>
                </w:tcPr>
                <w:p w14:paraId="4E9A9A4E" w14:textId="6A0B8E5C" w:rsidR="00C65E89" w:rsidRDefault="00C65E89" w:rsidP="00C65E89">
                  <w:r>
                    <w:t>173</w:t>
                  </w:r>
                </w:p>
              </w:tc>
              <w:tc>
                <w:tcPr>
                  <w:tcW w:w="630" w:type="dxa"/>
                </w:tcPr>
                <w:p w14:paraId="1C1E920E" w14:textId="6F5E2478" w:rsidR="00C65E89" w:rsidRDefault="00C65E89" w:rsidP="00C65E89">
                  <w:r>
                    <w:t>174</w:t>
                  </w:r>
                </w:p>
              </w:tc>
              <w:tc>
                <w:tcPr>
                  <w:tcW w:w="427" w:type="dxa"/>
                </w:tcPr>
                <w:p w14:paraId="4ED5AACA" w14:textId="77777777" w:rsidR="00C65E89" w:rsidRDefault="00C65E89" w:rsidP="00C65E89"/>
              </w:tc>
              <w:tc>
                <w:tcPr>
                  <w:tcW w:w="427" w:type="dxa"/>
                </w:tcPr>
                <w:p w14:paraId="7605E93C" w14:textId="77777777" w:rsidR="00C65E89" w:rsidRDefault="00C65E89" w:rsidP="00C65E89"/>
              </w:tc>
              <w:tc>
                <w:tcPr>
                  <w:tcW w:w="427" w:type="dxa"/>
                </w:tcPr>
                <w:p w14:paraId="5BD1AB8A" w14:textId="77777777" w:rsidR="00C65E89" w:rsidRDefault="00C65E89" w:rsidP="00C65E89"/>
              </w:tc>
            </w:tr>
          </w:tbl>
          <w:p w14:paraId="1B36D2C2" w14:textId="763DAD46" w:rsidR="00593CB4" w:rsidRDefault="00593CB4" w:rsidP="001C7161"/>
          <w:p w14:paraId="372D5B94" w14:textId="02F76FEC" w:rsidR="000F1128" w:rsidRDefault="000F1128" w:rsidP="001C7161">
            <w:r>
              <w:t>.</w:t>
            </w:r>
          </w:p>
          <w:p w14:paraId="2F8C1494" w14:textId="4D8B29BF" w:rsidR="007D30A5" w:rsidRDefault="003B4189" w:rsidP="001C7161">
            <w:pPr>
              <w:rPr>
                <w:b/>
              </w:rPr>
            </w:pPr>
            <w:r>
              <w:rPr>
                <w:b/>
              </w:rPr>
              <w:t>Explain how the cost/income drivers can be managed</w:t>
            </w:r>
          </w:p>
          <w:p w14:paraId="6ECD5BFA" w14:textId="574E6C9F" w:rsidR="00560770" w:rsidRDefault="00560770" w:rsidP="001C7161">
            <w:pPr>
              <w:rPr>
                <w:b/>
              </w:rPr>
            </w:pPr>
          </w:p>
          <w:p w14:paraId="76A9F1B1" w14:textId="54B776E8" w:rsidR="00560770" w:rsidRDefault="00560770" w:rsidP="001C7161">
            <w:r w:rsidRPr="00560770">
              <w:t xml:space="preserve">Work is being done with Members to </w:t>
            </w:r>
            <w:r>
              <w:t>highlight the huge demand on the homeless service and pressures on the TA budget. Households who are threatened with homelessness need to have more realistic expectations that the Council cannot provide temporary accommodation and therefore households need to be thinking of other solutions such as private rented accommodation. During 23/24 the Council has so far spent £418k to help households prevent homelessness by supporting with rent</w:t>
            </w:r>
            <w:r w:rsidR="00043600">
              <w:t xml:space="preserve"> arrears, rent in</w:t>
            </w:r>
            <w:r>
              <w:t xml:space="preserve"> </w:t>
            </w:r>
            <w:r w:rsidR="00043600">
              <w:t>advance,</w:t>
            </w:r>
            <w:r>
              <w:t xml:space="preserve"> deposits and shortfall in rents.</w:t>
            </w:r>
            <w:r w:rsidR="008821A2">
              <w:t xml:space="preserve"> Some Members are being very supportive in helping to set realistic expectations to residents. </w:t>
            </w:r>
          </w:p>
          <w:p w14:paraId="1B05A031" w14:textId="41DF33D2" w:rsidR="00043600" w:rsidRDefault="00043600" w:rsidP="001C7161">
            <w:bookmarkStart w:id="0" w:name="_GoBack"/>
            <w:bookmarkEnd w:id="0"/>
          </w:p>
          <w:p w14:paraId="2AD3C5B9" w14:textId="23B36CC5" w:rsidR="00043600" w:rsidRPr="00560770" w:rsidRDefault="00043600" w:rsidP="001C7161">
            <w:r>
              <w:t xml:space="preserve">We are also offering landlords incentive payments to procure more affordable and suitable accommodation. </w:t>
            </w:r>
          </w:p>
          <w:p w14:paraId="198C95B8" w14:textId="35F4194C" w:rsidR="00010C67" w:rsidRDefault="00010C67" w:rsidP="001C7161"/>
          <w:p w14:paraId="43A480D1" w14:textId="0F28568A" w:rsidR="00E86DF4" w:rsidRDefault="00E86DF4" w:rsidP="001C7161"/>
        </w:tc>
      </w:tr>
    </w:tbl>
    <w:p w14:paraId="1674390F" w14:textId="77777777" w:rsidR="001C7161" w:rsidRDefault="001C7161" w:rsidP="001C7161"/>
    <w:tbl>
      <w:tblPr>
        <w:tblStyle w:val="TableGrid"/>
        <w:tblW w:w="0" w:type="auto"/>
        <w:tblLook w:val="04A0" w:firstRow="1" w:lastRow="0" w:firstColumn="1" w:lastColumn="0" w:noHBand="0" w:noVBand="1"/>
      </w:tblPr>
      <w:tblGrid>
        <w:gridCol w:w="5510"/>
        <w:gridCol w:w="1851"/>
        <w:gridCol w:w="1655"/>
      </w:tblGrid>
      <w:tr w:rsidR="004C36B2" w14:paraId="21697809" w14:textId="6709DEF9" w:rsidTr="004C36B2">
        <w:tc>
          <w:tcPr>
            <w:tcW w:w="9016" w:type="dxa"/>
            <w:gridSpan w:val="3"/>
            <w:tcBorders>
              <w:bottom w:val="single" w:sz="4" w:space="0" w:color="auto"/>
            </w:tcBorders>
          </w:tcPr>
          <w:p w14:paraId="4FB0C2BA" w14:textId="775E9047" w:rsidR="004C36B2" w:rsidRDefault="004C36B2" w:rsidP="001C7161">
            <w:pPr>
              <w:rPr>
                <w:b/>
              </w:rPr>
            </w:pPr>
            <w:r>
              <w:rPr>
                <w:b/>
              </w:rPr>
              <w:t>Timescale for budget deficit recovery</w:t>
            </w:r>
          </w:p>
          <w:p w14:paraId="4B2B3CB3" w14:textId="5EA9A566" w:rsidR="004C36B2" w:rsidRDefault="004C36B2" w:rsidP="00010C67">
            <w:pPr>
              <w:pStyle w:val="ListParagraph"/>
              <w:numPr>
                <w:ilvl w:val="0"/>
                <w:numId w:val="2"/>
              </w:numPr>
              <w:rPr>
                <w:b/>
              </w:rPr>
            </w:pPr>
            <w:r>
              <w:rPr>
                <w:b/>
              </w:rPr>
              <w:t xml:space="preserve">List the key milestones required to deliver the budget recovery, the estimated amount to be delivered and the estimated date for each </w:t>
            </w:r>
          </w:p>
          <w:p w14:paraId="00BBD4A5" w14:textId="152E8364" w:rsidR="004C36B2" w:rsidRPr="00E14CD3" w:rsidRDefault="004C36B2" w:rsidP="00E14CD3">
            <w:pPr>
              <w:pStyle w:val="ListParagraph"/>
              <w:rPr>
                <w:b/>
              </w:rPr>
            </w:pPr>
          </w:p>
        </w:tc>
      </w:tr>
      <w:tr w:rsidR="004C36B2" w14:paraId="012CCAF3" w14:textId="40D97DC8" w:rsidTr="008B1E11">
        <w:tc>
          <w:tcPr>
            <w:tcW w:w="5510" w:type="dxa"/>
            <w:shd w:val="pct30" w:color="auto" w:fill="auto"/>
          </w:tcPr>
          <w:p w14:paraId="50C3C36B" w14:textId="26981021" w:rsidR="004C36B2" w:rsidRDefault="004C36B2" w:rsidP="00E14CD3">
            <w:pPr>
              <w:jc w:val="center"/>
            </w:pPr>
            <w:r>
              <w:lastRenderedPageBreak/>
              <w:t>MILESTONE DETAILS</w:t>
            </w:r>
          </w:p>
        </w:tc>
        <w:tc>
          <w:tcPr>
            <w:tcW w:w="1851" w:type="dxa"/>
            <w:shd w:val="pct30" w:color="auto" w:fill="auto"/>
          </w:tcPr>
          <w:p w14:paraId="2268DEFB" w14:textId="2D3B2BDF" w:rsidR="004C36B2" w:rsidRDefault="004C36B2" w:rsidP="00E14CD3">
            <w:pPr>
              <w:jc w:val="center"/>
            </w:pPr>
            <w:r>
              <w:t>£</w:t>
            </w:r>
          </w:p>
        </w:tc>
        <w:tc>
          <w:tcPr>
            <w:tcW w:w="1655" w:type="dxa"/>
            <w:shd w:val="pct30" w:color="auto" w:fill="auto"/>
          </w:tcPr>
          <w:p w14:paraId="72BB3234" w14:textId="6A6E3EB7" w:rsidR="004C36B2" w:rsidRDefault="004C36B2" w:rsidP="00E14CD3">
            <w:pPr>
              <w:jc w:val="center"/>
            </w:pPr>
            <w:r>
              <w:t>Date</w:t>
            </w:r>
          </w:p>
        </w:tc>
      </w:tr>
      <w:tr w:rsidR="00783274" w14:paraId="4FE7725A" w14:textId="77777777" w:rsidTr="008B1E11">
        <w:tc>
          <w:tcPr>
            <w:tcW w:w="5510" w:type="dxa"/>
          </w:tcPr>
          <w:p w14:paraId="08CFA03F" w14:textId="0EC0A657" w:rsidR="00783274" w:rsidRDefault="00134845" w:rsidP="00783274">
            <w:r>
              <w:t>Have under 20 households in B&amp;B</w:t>
            </w:r>
          </w:p>
        </w:tc>
        <w:tc>
          <w:tcPr>
            <w:tcW w:w="1851" w:type="dxa"/>
          </w:tcPr>
          <w:p w14:paraId="03C8B6F4" w14:textId="3D0422CF" w:rsidR="00783274" w:rsidRDefault="00134845" w:rsidP="00783274">
            <w:r>
              <w:t>TBC</w:t>
            </w:r>
          </w:p>
        </w:tc>
        <w:tc>
          <w:tcPr>
            <w:tcW w:w="1655" w:type="dxa"/>
          </w:tcPr>
          <w:p w14:paraId="2043462A" w14:textId="2D4E1684" w:rsidR="00783274" w:rsidRDefault="008A0F21" w:rsidP="00783274">
            <w:r>
              <w:t>June 24</w:t>
            </w:r>
          </w:p>
        </w:tc>
      </w:tr>
      <w:tr w:rsidR="00783274" w14:paraId="3D609107" w14:textId="77777777" w:rsidTr="008B1E11">
        <w:tc>
          <w:tcPr>
            <w:tcW w:w="5510" w:type="dxa"/>
          </w:tcPr>
          <w:p w14:paraId="324B6C47" w14:textId="510EA177" w:rsidR="00783274" w:rsidRDefault="00134845" w:rsidP="00783274">
            <w:r>
              <w:t xml:space="preserve">Enhance our private rented </w:t>
            </w:r>
            <w:r w:rsidR="008A0F21">
              <w:t>scheme to enable us to move more people out of TA</w:t>
            </w:r>
          </w:p>
        </w:tc>
        <w:tc>
          <w:tcPr>
            <w:tcW w:w="1851" w:type="dxa"/>
          </w:tcPr>
          <w:p w14:paraId="1285A51B" w14:textId="58F0CDA0" w:rsidR="008B1E11" w:rsidRDefault="00134845" w:rsidP="00783274">
            <w:r>
              <w:t>Work in progress</w:t>
            </w:r>
          </w:p>
        </w:tc>
        <w:tc>
          <w:tcPr>
            <w:tcW w:w="1655" w:type="dxa"/>
          </w:tcPr>
          <w:p w14:paraId="2C1BB0F6" w14:textId="38F11BB5" w:rsidR="00783274" w:rsidRDefault="00134845" w:rsidP="00783274">
            <w:r>
              <w:t>April 24</w:t>
            </w:r>
          </w:p>
        </w:tc>
      </w:tr>
      <w:tr w:rsidR="00360DF9" w14:paraId="42D6121B" w14:textId="77777777" w:rsidTr="008B1E11">
        <w:tc>
          <w:tcPr>
            <w:tcW w:w="5510" w:type="dxa"/>
          </w:tcPr>
          <w:p w14:paraId="55CB7AD4" w14:textId="098097EE" w:rsidR="00360DF9" w:rsidRPr="009D7A0B" w:rsidRDefault="00134845" w:rsidP="00125A10">
            <w:r>
              <w:t>Session with Members to set realistic expectations</w:t>
            </w:r>
          </w:p>
        </w:tc>
        <w:tc>
          <w:tcPr>
            <w:tcW w:w="1851" w:type="dxa"/>
          </w:tcPr>
          <w:p w14:paraId="7A33FFD6" w14:textId="77777777" w:rsidR="00360DF9" w:rsidRDefault="00360DF9" w:rsidP="008B1E11"/>
        </w:tc>
        <w:tc>
          <w:tcPr>
            <w:tcW w:w="1655" w:type="dxa"/>
          </w:tcPr>
          <w:p w14:paraId="37EAB95E" w14:textId="4B22B56E" w:rsidR="00360DF9" w:rsidRDefault="00134845" w:rsidP="008B1E11">
            <w:r>
              <w:t>March 24</w:t>
            </w:r>
          </w:p>
        </w:tc>
      </w:tr>
      <w:tr w:rsidR="00134845" w14:paraId="54AE0E1B" w14:textId="77777777" w:rsidTr="008B1E11">
        <w:tc>
          <w:tcPr>
            <w:tcW w:w="5510" w:type="dxa"/>
          </w:tcPr>
          <w:p w14:paraId="66936BB7" w14:textId="783E0C3E" w:rsidR="00134845" w:rsidRDefault="00134845" w:rsidP="00125A10">
            <w:r>
              <w:t xml:space="preserve">Invest more in homeless preventions by helping people with rent arrears, deposits, rent in advance, </w:t>
            </w:r>
            <w:proofErr w:type="gramStart"/>
            <w:r>
              <w:t>shortfall</w:t>
            </w:r>
            <w:proofErr w:type="gramEnd"/>
            <w:r>
              <w:t xml:space="preserve"> in rent. </w:t>
            </w:r>
          </w:p>
        </w:tc>
        <w:tc>
          <w:tcPr>
            <w:tcW w:w="1851" w:type="dxa"/>
          </w:tcPr>
          <w:p w14:paraId="409831C2" w14:textId="6B0AA5C3" w:rsidR="00134845" w:rsidRDefault="00134845" w:rsidP="008B1E11">
            <w:r>
              <w:t xml:space="preserve">Investment required to be confirmed </w:t>
            </w:r>
          </w:p>
        </w:tc>
        <w:tc>
          <w:tcPr>
            <w:tcW w:w="1655" w:type="dxa"/>
          </w:tcPr>
          <w:p w14:paraId="29B9B6FF" w14:textId="21DB312E" w:rsidR="00134845" w:rsidRDefault="00134845" w:rsidP="008B1E11">
            <w:r>
              <w:t>April 24</w:t>
            </w:r>
          </w:p>
        </w:tc>
      </w:tr>
    </w:tbl>
    <w:p w14:paraId="71FCA827" w14:textId="77777777" w:rsidR="00E14CD3" w:rsidRDefault="00E14CD3">
      <w:r>
        <w:br w:type="page"/>
      </w:r>
    </w:p>
    <w:p w14:paraId="1D4F0266" w14:textId="77777777" w:rsidR="001C7161" w:rsidRDefault="001C7161" w:rsidP="001C7161"/>
    <w:tbl>
      <w:tblPr>
        <w:tblStyle w:val="TableGrid"/>
        <w:tblW w:w="0" w:type="auto"/>
        <w:tblLook w:val="04A0" w:firstRow="1" w:lastRow="0" w:firstColumn="1" w:lastColumn="0" w:noHBand="0" w:noVBand="1"/>
      </w:tblPr>
      <w:tblGrid>
        <w:gridCol w:w="7366"/>
        <w:gridCol w:w="1650"/>
      </w:tblGrid>
      <w:tr w:rsidR="00E14CD3" w14:paraId="04D6C421" w14:textId="77777777" w:rsidTr="00E14CD3">
        <w:tc>
          <w:tcPr>
            <w:tcW w:w="9016" w:type="dxa"/>
            <w:gridSpan w:val="2"/>
          </w:tcPr>
          <w:p w14:paraId="770CAD40" w14:textId="6047AF60" w:rsidR="00E14CD3" w:rsidRDefault="00E14CD3" w:rsidP="001C7161">
            <w:pPr>
              <w:rPr>
                <w:b/>
              </w:rPr>
            </w:pPr>
            <w:r>
              <w:rPr>
                <w:b/>
              </w:rPr>
              <w:t>Quarterly Monitoring updates</w:t>
            </w:r>
          </w:p>
          <w:p w14:paraId="16D4B59C" w14:textId="77777777" w:rsidR="00E14CD3" w:rsidRDefault="00E14CD3" w:rsidP="00E14CD3">
            <w:pPr>
              <w:pStyle w:val="ListParagraph"/>
              <w:numPr>
                <w:ilvl w:val="0"/>
                <w:numId w:val="2"/>
              </w:numPr>
              <w:rPr>
                <w:b/>
              </w:rPr>
            </w:pPr>
            <w:r>
              <w:rPr>
                <w:b/>
              </w:rPr>
              <w:t>Provide quarterly progress updates against milestone delivery to align with the quarterly budget monitoring reports to executive.  Where milestones have not been met please provide an explanation, revised milestone dates, and how delivery can be brought back on track</w:t>
            </w:r>
          </w:p>
          <w:p w14:paraId="5C24A4E5" w14:textId="368D0A73" w:rsidR="00E14CD3" w:rsidRPr="00E14CD3" w:rsidRDefault="00E14CD3" w:rsidP="00E14CD3">
            <w:pPr>
              <w:pStyle w:val="ListParagraph"/>
              <w:numPr>
                <w:ilvl w:val="0"/>
                <w:numId w:val="2"/>
              </w:numPr>
              <w:rPr>
                <w:b/>
              </w:rPr>
            </w:pPr>
            <w:r>
              <w:rPr>
                <w:b/>
              </w:rPr>
              <w:t>If the recovery plan cannot be delivered, THERE IS NO NEW MONEY AVAILABLE so please provide an alternative proposal as to how budgets can be realigned so that it can be considered by DMT</w:t>
            </w:r>
          </w:p>
        </w:tc>
      </w:tr>
      <w:tr w:rsidR="00E14CD3" w14:paraId="272592B9" w14:textId="77777777" w:rsidTr="00E14CD3">
        <w:tc>
          <w:tcPr>
            <w:tcW w:w="9016" w:type="dxa"/>
            <w:gridSpan w:val="2"/>
            <w:shd w:val="pct30" w:color="auto" w:fill="auto"/>
          </w:tcPr>
          <w:p w14:paraId="3E2EDEC9" w14:textId="3D83FD6C" w:rsidR="00E14CD3" w:rsidRPr="00E14CD3" w:rsidRDefault="00E14CD3" w:rsidP="001C7161">
            <w:pPr>
              <w:rPr>
                <w:b/>
              </w:rPr>
            </w:pPr>
            <w:r>
              <w:rPr>
                <w:b/>
              </w:rPr>
              <w:t>QUARTER 1 (to 30/06/23)</w:t>
            </w:r>
          </w:p>
        </w:tc>
      </w:tr>
      <w:tr w:rsidR="00236442" w14:paraId="5E1C1401" w14:textId="77777777" w:rsidTr="00236442">
        <w:tc>
          <w:tcPr>
            <w:tcW w:w="7366" w:type="dxa"/>
          </w:tcPr>
          <w:p w14:paraId="07DF6BF6" w14:textId="3BFCD587"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588E172E" w14:textId="124F3D72" w:rsidR="00236442" w:rsidRDefault="00CB6301" w:rsidP="001C7161">
            <w:r>
              <w:t>RED</w:t>
            </w:r>
          </w:p>
        </w:tc>
      </w:tr>
      <w:tr w:rsidR="00236442" w14:paraId="4EEB8B5F" w14:textId="77777777" w:rsidTr="00E14CD3">
        <w:tc>
          <w:tcPr>
            <w:tcW w:w="9016" w:type="dxa"/>
            <w:gridSpan w:val="2"/>
          </w:tcPr>
          <w:p w14:paraId="598498EC" w14:textId="22BB195F" w:rsidR="00236442" w:rsidRDefault="00236442" w:rsidP="001C7161"/>
        </w:tc>
      </w:tr>
      <w:tr w:rsidR="00236442" w14:paraId="762806B7" w14:textId="77777777" w:rsidTr="00E14CD3">
        <w:tc>
          <w:tcPr>
            <w:tcW w:w="9016" w:type="dxa"/>
            <w:gridSpan w:val="2"/>
          </w:tcPr>
          <w:p w14:paraId="76BABE96" w14:textId="77777777" w:rsidR="00236442" w:rsidRDefault="00236442" w:rsidP="001C7161"/>
          <w:p w14:paraId="6F4CF38B" w14:textId="6662C8B5" w:rsidR="00236442" w:rsidRDefault="00236442" w:rsidP="001C7161"/>
        </w:tc>
      </w:tr>
      <w:tr w:rsidR="00E14CD3" w14:paraId="623BB152" w14:textId="77777777" w:rsidTr="00E14CD3">
        <w:tc>
          <w:tcPr>
            <w:tcW w:w="9016" w:type="dxa"/>
            <w:gridSpan w:val="2"/>
            <w:shd w:val="pct30" w:color="auto" w:fill="auto"/>
          </w:tcPr>
          <w:p w14:paraId="677A848B" w14:textId="5E2BD5AB" w:rsidR="00E14CD3" w:rsidRPr="00E14CD3" w:rsidRDefault="00E14CD3" w:rsidP="001C7161">
            <w:pPr>
              <w:rPr>
                <w:b/>
              </w:rPr>
            </w:pPr>
            <w:r>
              <w:rPr>
                <w:b/>
              </w:rPr>
              <w:t>QUARTER 2 (to 30/09/23)</w:t>
            </w:r>
          </w:p>
        </w:tc>
      </w:tr>
      <w:tr w:rsidR="00236442" w14:paraId="70AD3A87" w14:textId="77777777" w:rsidTr="00236442">
        <w:tc>
          <w:tcPr>
            <w:tcW w:w="7366" w:type="dxa"/>
          </w:tcPr>
          <w:p w14:paraId="4EF26E8A" w14:textId="5757BBAC"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270E750D" w14:textId="3F44D6D5" w:rsidR="00236442" w:rsidRDefault="00236442" w:rsidP="00236442"/>
        </w:tc>
      </w:tr>
      <w:tr w:rsidR="00236442" w14:paraId="71B27CB2" w14:textId="77777777" w:rsidTr="00E14CD3">
        <w:tc>
          <w:tcPr>
            <w:tcW w:w="9016" w:type="dxa"/>
            <w:gridSpan w:val="2"/>
          </w:tcPr>
          <w:p w14:paraId="0BC723BB" w14:textId="160C282F" w:rsidR="00236442" w:rsidRDefault="00236442" w:rsidP="00236442"/>
        </w:tc>
      </w:tr>
      <w:tr w:rsidR="00236442" w14:paraId="416B0490" w14:textId="77777777" w:rsidTr="00E14CD3">
        <w:tc>
          <w:tcPr>
            <w:tcW w:w="9016" w:type="dxa"/>
            <w:gridSpan w:val="2"/>
          </w:tcPr>
          <w:p w14:paraId="1484B8FB" w14:textId="77777777" w:rsidR="00236442" w:rsidRDefault="00236442" w:rsidP="00236442"/>
          <w:p w14:paraId="5219C36D" w14:textId="752E83D7" w:rsidR="00236442" w:rsidRDefault="00236442" w:rsidP="00236442"/>
        </w:tc>
      </w:tr>
      <w:tr w:rsidR="00236442" w14:paraId="04BCB2B6" w14:textId="77777777" w:rsidTr="00E14CD3">
        <w:tc>
          <w:tcPr>
            <w:tcW w:w="9016" w:type="dxa"/>
            <w:gridSpan w:val="2"/>
            <w:shd w:val="pct30" w:color="auto" w:fill="auto"/>
          </w:tcPr>
          <w:p w14:paraId="40AB3FD5" w14:textId="3933B5D3" w:rsidR="00236442" w:rsidRPr="00E14CD3" w:rsidRDefault="00236442" w:rsidP="00236442">
            <w:pPr>
              <w:rPr>
                <w:b/>
              </w:rPr>
            </w:pPr>
            <w:r>
              <w:rPr>
                <w:b/>
              </w:rPr>
              <w:t>QUARTER 3 (to 31/12/23)</w:t>
            </w:r>
          </w:p>
        </w:tc>
      </w:tr>
      <w:tr w:rsidR="00236442" w14:paraId="3E6FE189" w14:textId="77777777" w:rsidTr="00236442">
        <w:tc>
          <w:tcPr>
            <w:tcW w:w="7366" w:type="dxa"/>
          </w:tcPr>
          <w:p w14:paraId="065CC9C9" w14:textId="5C1EF745"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5620ABE9" w14:textId="26076FE7" w:rsidR="00236442" w:rsidRDefault="00236442" w:rsidP="00236442"/>
        </w:tc>
      </w:tr>
      <w:tr w:rsidR="00236442" w14:paraId="25EF96A6" w14:textId="77777777" w:rsidTr="00E14CD3">
        <w:tc>
          <w:tcPr>
            <w:tcW w:w="9016" w:type="dxa"/>
            <w:gridSpan w:val="2"/>
          </w:tcPr>
          <w:p w14:paraId="685F2A88" w14:textId="6B6E4353" w:rsidR="00236442" w:rsidRDefault="00236442" w:rsidP="00236442"/>
        </w:tc>
      </w:tr>
      <w:tr w:rsidR="00236442" w14:paraId="6FB6A9C0" w14:textId="77777777" w:rsidTr="00E14CD3">
        <w:tc>
          <w:tcPr>
            <w:tcW w:w="9016" w:type="dxa"/>
            <w:gridSpan w:val="2"/>
          </w:tcPr>
          <w:p w14:paraId="5825415A" w14:textId="77777777" w:rsidR="00236442" w:rsidRDefault="00236442" w:rsidP="00236442"/>
          <w:p w14:paraId="74E0D0C9" w14:textId="42B941FC" w:rsidR="00236442" w:rsidRDefault="00236442" w:rsidP="00236442"/>
        </w:tc>
      </w:tr>
      <w:tr w:rsidR="00236442" w14:paraId="68FDF413" w14:textId="77777777" w:rsidTr="00E14CD3">
        <w:tc>
          <w:tcPr>
            <w:tcW w:w="9016" w:type="dxa"/>
            <w:gridSpan w:val="2"/>
            <w:shd w:val="pct30" w:color="auto" w:fill="auto"/>
          </w:tcPr>
          <w:p w14:paraId="652C2114" w14:textId="142EF694" w:rsidR="00236442" w:rsidRPr="00E14CD3" w:rsidRDefault="00236442" w:rsidP="00236442">
            <w:pPr>
              <w:rPr>
                <w:b/>
              </w:rPr>
            </w:pPr>
            <w:r>
              <w:rPr>
                <w:b/>
              </w:rPr>
              <w:t>QUARTER 4 (to 31/03/23)</w:t>
            </w:r>
          </w:p>
        </w:tc>
      </w:tr>
      <w:tr w:rsidR="00236442" w14:paraId="3F5E0B57" w14:textId="77777777" w:rsidTr="00236442">
        <w:tc>
          <w:tcPr>
            <w:tcW w:w="7366" w:type="dxa"/>
          </w:tcPr>
          <w:p w14:paraId="135B2A46" w14:textId="54D40F7B"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718967BF" w14:textId="6C0B94DF" w:rsidR="00236442" w:rsidRDefault="00236442" w:rsidP="00236442"/>
        </w:tc>
      </w:tr>
      <w:tr w:rsidR="00236442" w14:paraId="3AAF1A92" w14:textId="77777777" w:rsidTr="00E14CD3">
        <w:tc>
          <w:tcPr>
            <w:tcW w:w="9016" w:type="dxa"/>
            <w:gridSpan w:val="2"/>
          </w:tcPr>
          <w:p w14:paraId="22949F47" w14:textId="0019C676" w:rsidR="00236442" w:rsidRDefault="00236442" w:rsidP="00236442"/>
        </w:tc>
      </w:tr>
      <w:tr w:rsidR="00236442" w14:paraId="170F217A" w14:textId="77777777" w:rsidTr="00E14CD3">
        <w:tc>
          <w:tcPr>
            <w:tcW w:w="9016" w:type="dxa"/>
            <w:gridSpan w:val="2"/>
          </w:tcPr>
          <w:p w14:paraId="159BF370" w14:textId="77777777" w:rsidR="00236442" w:rsidRDefault="00236442" w:rsidP="00236442"/>
          <w:p w14:paraId="472FFD24" w14:textId="28490D9C" w:rsidR="00236442" w:rsidRDefault="00236442" w:rsidP="00236442"/>
        </w:tc>
      </w:tr>
    </w:tbl>
    <w:p w14:paraId="771ADD9F" w14:textId="77777777" w:rsidR="001C7161" w:rsidRDefault="001C7161" w:rsidP="001C7161"/>
    <w:p w14:paraId="5CB5264B" w14:textId="77777777" w:rsidR="001C7161" w:rsidRDefault="001C7161" w:rsidP="001C7161"/>
    <w:p w14:paraId="2C8AE157" w14:textId="77777777" w:rsidR="001C7161" w:rsidRDefault="001C7161" w:rsidP="001C7161"/>
    <w:p w14:paraId="6C173AE4" w14:textId="7436743B" w:rsidR="001C7161" w:rsidRDefault="001C7161" w:rsidP="001C7161"/>
    <w:sectPr w:rsidR="001C7161" w:rsidSect="002023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6CE6" w14:textId="77777777" w:rsidR="00C8075A" w:rsidRDefault="00C8075A" w:rsidP="00C8075A">
      <w:pPr>
        <w:spacing w:after="0" w:line="240" w:lineRule="auto"/>
      </w:pPr>
      <w:r>
        <w:separator/>
      </w:r>
    </w:p>
  </w:endnote>
  <w:endnote w:type="continuationSeparator" w:id="0">
    <w:p w14:paraId="284A84B4" w14:textId="77777777" w:rsidR="00C8075A" w:rsidRDefault="00C8075A"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0C361" w14:textId="77777777" w:rsidR="00C8075A" w:rsidRDefault="00C8075A" w:rsidP="00C8075A">
      <w:pPr>
        <w:spacing w:after="0" w:line="240" w:lineRule="auto"/>
      </w:pPr>
      <w:r>
        <w:separator/>
      </w:r>
    </w:p>
  </w:footnote>
  <w:footnote w:type="continuationSeparator" w:id="0">
    <w:p w14:paraId="709A2C73" w14:textId="77777777" w:rsidR="00C8075A" w:rsidRDefault="00C8075A"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1C84" w14:textId="59B96806" w:rsidR="00C8075A" w:rsidRPr="00C8075A" w:rsidRDefault="00010C67" w:rsidP="00C8075A">
    <w:pPr>
      <w:pStyle w:val="Header"/>
      <w:jc w:val="center"/>
      <w:rPr>
        <w:b/>
        <w:sz w:val="24"/>
        <w:szCs w:val="24"/>
      </w:rPr>
    </w:pPr>
    <w:r>
      <w:rPr>
        <w:b/>
        <w:sz w:val="24"/>
        <w:szCs w:val="24"/>
      </w:rPr>
      <w:t>Deficit Recovery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B053A"/>
    <w:multiLevelType w:val="hybridMultilevel"/>
    <w:tmpl w:val="7862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01EB6"/>
    <w:multiLevelType w:val="hybridMultilevel"/>
    <w:tmpl w:val="78B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D0"/>
    <w:rsid w:val="00010C67"/>
    <w:rsid w:val="00034F26"/>
    <w:rsid w:val="00043600"/>
    <w:rsid w:val="00043D3A"/>
    <w:rsid w:val="00096A3F"/>
    <w:rsid w:val="000F1128"/>
    <w:rsid w:val="00103F30"/>
    <w:rsid w:val="001127DB"/>
    <w:rsid w:val="0012558D"/>
    <w:rsid w:val="00125A10"/>
    <w:rsid w:val="00134065"/>
    <w:rsid w:val="00134845"/>
    <w:rsid w:val="00137E55"/>
    <w:rsid w:val="00151F88"/>
    <w:rsid w:val="00152A29"/>
    <w:rsid w:val="001A3F78"/>
    <w:rsid w:val="001C7161"/>
    <w:rsid w:val="001D3448"/>
    <w:rsid w:val="00202326"/>
    <w:rsid w:val="00204C48"/>
    <w:rsid w:val="00214AEF"/>
    <w:rsid w:val="0022030B"/>
    <w:rsid w:val="0022135F"/>
    <w:rsid w:val="00236442"/>
    <w:rsid w:val="0025369A"/>
    <w:rsid w:val="00273B5D"/>
    <w:rsid w:val="00284AB8"/>
    <w:rsid w:val="002941D5"/>
    <w:rsid w:val="002D3357"/>
    <w:rsid w:val="002D398A"/>
    <w:rsid w:val="00307081"/>
    <w:rsid w:val="00360DF9"/>
    <w:rsid w:val="00362449"/>
    <w:rsid w:val="00375C1E"/>
    <w:rsid w:val="0037773E"/>
    <w:rsid w:val="00377DD4"/>
    <w:rsid w:val="00397172"/>
    <w:rsid w:val="003A37F8"/>
    <w:rsid w:val="003B4189"/>
    <w:rsid w:val="003F0D05"/>
    <w:rsid w:val="00415083"/>
    <w:rsid w:val="004500FB"/>
    <w:rsid w:val="00452992"/>
    <w:rsid w:val="004563F3"/>
    <w:rsid w:val="00461F70"/>
    <w:rsid w:val="00486605"/>
    <w:rsid w:val="00493F88"/>
    <w:rsid w:val="004B4D8E"/>
    <w:rsid w:val="004C36B2"/>
    <w:rsid w:val="004C6C9C"/>
    <w:rsid w:val="004E4824"/>
    <w:rsid w:val="0051768E"/>
    <w:rsid w:val="00527FC7"/>
    <w:rsid w:val="00532AB5"/>
    <w:rsid w:val="00537FD0"/>
    <w:rsid w:val="005427A3"/>
    <w:rsid w:val="00560770"/>
    <w:rsid w:val="00567F40"/>
    <w:rsid w:val="0057662D"/>
    <w:rsid w:val="00582951"/>
    <w:rsid w:val="00590324"/>
    <w:rsid w:val="00593CB4"/>
    <w:rsid w:val="005C1CFC"/>
    <w:rsid w:val="005D4129"/>
    <w:rsid w:val="005D70F2"/>
    <w:rsid w:val="005E3414"/>
    <w:rsid w:val="00600B96"/>
    <w:rsid w:val="0063084C"/>
    <w:rsid w:val="006B4021"/>
    <w:rsid w:val="006C1F6F"/>
    <w:rsid w:val="006F0783"/>
    <w:rsid w:val="006F1CDE"/>
    <w:rsid w:val="007021F8"/>
    <w:rsid w:val="0070759F"/>
    <w:rsid w:val="00711B3F"/>
    <w:rsid w:val="00713728"/>
    <w:rsid w:val="00714D2B"/>
    <w:rsid w:val="00723805"/>
    <w:rsid w:val="00731447"/>
    <w:rsid w:val="00733F0F"/>
    <w:rsid w:val="00752B4C"/>
    <w:rsid w:val="00756853"/>
    <w:rsid w:val="007737AC"/>
    <w:rsid w:val="00782B52"/>
    <w:rsid w:val="00783274"/>
    <w:rsid w:val="0079117D"/>
    <w:rsid w:val="007A17E7"/>
    <w:rsid w:val="007C6772"/>
    <w:rsid w:val="007D30A5"/>
    <w:rsid w:val="007D7D31"/>
    <w:rsid w:val="00813604"/>
    <w:rsid w:val="00815911"/>
    <w:rsid w:val="008159B8"/>
    <w:rsid w:val="00836752"/>
    <w:rsid w:val="008821A2"/>
    <w:rsid w:val="008A0F21"/>
    <w:rsid w:val="008B1E11"/>
    <w:rsid w:val="008B7939"/>
    <w:rsid w:val="008E4FEF"/>
    <w:rsid w:val="0091177F"/>
    <w:rsid w:val="009142D5"/>
    <w:rsid w:val="00922EB5"/>
    <w:rsid w:val="00927DAB"/>
    <w:rsid w:val="00934A9D"/>
    <w:rsid w:val="00936C4C"/>
    <w:rsid w:val="00976486"/>
    <w:rsid w:val="00977111"/>
    <w:rsid w:val="00986524"/>
    <w:rsid w:val="00986A8B"/>
    <w:rsid w:val="0099422E"/>
    <w:rsid w:val="009A014D"/>
    <w:rsid w:val="009B2479"/>
    <w:rsid w:val="009B64B4"/>
    <w:rsid w:val="009C3BBE"/>
    <w:rsid w:val="009C4A49"/>
    <w:rsid w:val="009C6FD0"/>
    <w:rsid w:val="009D4668"/>
    <w:rsid w:val="009E2F53"/>
    <w:rsid w:val="009F3C23"/>
    <w:rsid w:val="00A36498"/>
    <w:rsid w:val="00A75B63"/>
    <w:rsid w:val="00A75EA1"/>
    <w:rsid w:val="00AB78A4"/>
    <w:rsid w:val="00AD0FCC"/>
    <w:rsid w:val="00AD7C25"/>
    <w:rsid w:val="00B15DFD"/>
    <w:rsid w:val="00B32C39"/>
    <w:rsid w:val="00B43AB3"/>
    <w:rsid w:val="00B6586A"/>
    <w:rsid w:val="00B7159E"/>
    <w:rsid w:val="00B80635"/>
    <w:rsid w:val="00B931CB"/>
    <w:rsid w:val="00BA3D88"/>
    <w:rsid w:val="00C16F10"/>
    <w:rsid w:val="00C33AB5"/>
    <w:rsid w:val="00C4344B"/>
    <w:rsid w:val="00C5744E"/>
    <w:rsid w:val="00C65E89"/>
    <w:rsid w:val="00C70A3A"/>
    <w:rsid w:val="00C8075A"/>
    <w:rsid w:val="00C84C91"/>
    <w:rsid w:val="00CB6301"/>
    <w:rsid w:val="00CB66A5"/>
    <w:rsid w:val="00CE7167"/>
    <w:rsid w:val="00CF02F5"/>
    <w:rsid w:val="00D06BB6"/>
    <w:rsid w:val="00D121BF"/>
    <w:rsid w:val="00D1222F"/>
    <w:rsid w:val="00D17CF3"/>
    <w:rsid w:val="00D73376"/>
    <w:rsid w:val="00D87366"/>
    <w:rsid w:val="00D906FC"/>
    <w:rsid w:val="00DA4588"/>
    <w:rsid w:val="00DB5A00"/>
    <w:rsid w:val="00DC04C5"/>
    <w:rsid w:val="00DD6CF9"/>
    <w:rsid w:val="00DE56EC"/>
    <w:rsid w:val="00DE636B"/>
    <w:rsid w:val="00E14CD3"/>
    <w:rsid w:val="00E44E52"/>
    <w:rsid w:val="00E86DF4"/>
    <w:rsid w:val="00EA225F"/>
    <w:rsid w:val="00EA68FC"/>
    <w:rsid w:val="00EC7EBD"/>
    <w:rsid w:val="00EF04C8"/>
    <w:rsid w:val="00F05BAD"/>
    <w:rsid w:val="00F36050"/>
    <w:rsid w:val="00F73FD0"/>
    <w:rsid w:val="00F77F69"/>
    <w:rsid w:val="00F8726D"/>
    <w:rsid w:val="00FC5999"/>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3600"/>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4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HattleS</dc:creator>
  <cp:lastModifiedBy>Chowdhury, Atika</cp:lastModifiedBy>
  <cp:revision>2</cp:revision>
  <dcterms:created xsi:type="dcterms:W3CDTF">2024-03-13T13:10:00Z</dcterms:created>
  <dcterms:modified xsi:type="dcterms:W3CDTF">2024-03-13T13:10:00Z</dcterms:modified>
</cp:coreProperties>
</file>